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9649A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公文小标宋" w:hAnsi="方正公文小标宋" w:eastAsia="方正公文小标宋" w:cs="方正公文小标宋"/>
          <w:color w:val="000000" w:themeColor="text1"/>
          <w:sz w:val="44"/>
          <w:szCs w:val="44"/>
          <w:highlight w:val="none"/>
          <w:lang w:val="en-US" w:eastAsia="zh-CN"/>
          <w14:textFill>
            <w14:solidFill>
              <w14:schemeClr w14:val="tx1"/>
            </w14:solidFill>
          </w14:textFill>
        </w:rPr>
      </w:pPr>
      <w:bookmarkStart w:id="0" w:name="_GoBack"/>
      <w:r>
        <w:rPr>
          <w:rFonts w:hint="eastAsia" w:ascii="方正公文小标宋" w:hAnsi="方正公文小标宋" w:eastAsia="方正公文小标宋" w:cs="方正公文小标宋"/>
          <w:color w:val="000000" w:themeColor="text1"/>
          <w:sz w:val="44"/>
          <w:szCs w:val="44"/>
          <w:highlight w:val="none"/>
          <w:lang w:val="en-US" w:eastAsia="zh-CN"/>
          <w14:textFill>
            <w14:solidFill>
              <w14:schemeClr w14:val="tx1"/>
            </w14:solidFill>
          </w14:textFill>
        </w:rPr>
        <w:t>中山大学附属第一医院广西医院医疗护理员与外勤服务项目市场调研需求</w:t>
      </w:r>
    </w:p>
    <w:bookmarkEnd w:id="0"/>
    <w:p w14:paraId="3B1180FE">
      <w:pPr>
        <w:pStyle w:val="7"/>
        <w:spacing w:line="400" w:lineRule="exact"/>
        <w:ind w:right="55" w:rightChars="26"/>
        <w:outlineLvl w:val="1"/>
        <w:rPr>
          <w:rFonts w:hint="eastAsia" w:ascii="宋体" w:hAnsi="宋体" w:eastAsia="宋体" w:cs="宋体"/>
          <w:bCs/>
          <w:color w:val="000000" w:themeColor="text1"/>
          <w:szCs w:val="21"/>
          <w:highlight w:val="none"/>
          <w14:textFill>
            <w14:solidFill>
              <w14:schemeClr w14:val="tx1"/>
            </w14:solidFill>
          </w14:textFill>
        </w:rPr>
      </w:pPr>
    </w:p>
    <w:p w14:paraId="28FB1FE3">
      <w:pPr>
        <w:pStyle w:val="7"/>
        <w:spacing w:line="400" w:lineRule="exact"/>
        <w:ind w:right="55" w:rightChars="26"/>
        <w:outlineLvl w:val="1"/>
        <w:rPr>
          <w:rFonts w:hint="eastAsia" w:ascii="宋体" w:hAnsi="宋体" w:eastAsia="宋体" w:cs="宋体"/>
          <w:bCs/>
          <w:color w:val="000000" w:themeColor="text1"/>
          <w:szCs w:val="21"/>
          <w:highlight w:val="none"/>
          <w14:textFill>
            <w14:solidFill>
              <w14:schemeClr w14:val="tx1"/>
            </w14:solidFill>
          </w14:textFill>
        </w:rPr>
      </w:pPr>
    </w:p>
    <w:p w14:paraId="7BC722F1">
      <w:pPr>
        <w:pStyle w:val="7"/>
        <w:numPr>
          <w:ilvl w:val="0"/>
          <w:numId w:val="0"/>
        </w:numPr>
        <w:spacing w:line="400" w:lineRule="exact"/>
        <w:ind w:right="55" w:rightChars="26"/>
        <w:outlineLvl w:val="1"/>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cs="宋体"/>
          <w:b w:val="0"/>
          <w:bCs w:val="0"/>
          <w:color w:val="000000" w:themeColor="text1"/>
          <w:szCs w:val="21"/>
          <w:highlight w:val="none"/>
          <w:lang w:val="en-US" w:eastAsia="zh-CN"/>
          <w14:textFill>
            <w14:solidFill>
              <w14:schemeClr w14:val="tx1"/>
            </w14:solidFill>
          </w14:textFill>
        </w:rPr>
        <w:t>说明：标记有</w:t>
      </w:r>
      <w:r>
        <w:rPr>
          <w:rFonts w:hint="eastAsia" w:ascii="宋体" w:hAnsi="宋体" w:eastAsia="宋体" w:cs="宋体"/>
          <w:b w:val="0"/>
          <w:bCs w:val="0"/>
          <w:color w:val="000000" w:themeColor="text1"/>
          <w:sz w:val="21"/>
          <w:szCs w:val="21"/>
          <w:highlight w:val="none"/>
          <w14:textFill>
            <w14:solidFill>
              <w14:schemeClr w14:val="tx1"/>
            </w14:solidFill>
          </w14:textFill>
        </w:rPr>
        <w:t>▲号项为关键性参数及配置要求，对这些关键参数和配置要求必须满足或优于，否则</w:t>
      </w:r>
      <w:r>
        <w:rPr>
          <w:rFonts w:hint="eastAsia" w:ascii="宋体" w:hAnsi="宋体" w:cs="宋体"/>
          <w:b w:val="0"/>
          <w:bCs w:val="0"/>
          <w:color w:val="000000" w:themeColor="text1"/>
          <w:sz w:val="21"/>
          <w:szCs w:val="21"/>
          <w:highlight w:val="none"/>
          <w:lang w:eastAsia="zh-CN"/>
          <w14:textFill>
            <w14:solidFill>
              <w14:schemeClr w14:val="tx1"/>
            </w14:solidFill>
          </w14:textFill>
        </w:rPr>
        <w:t>响应</w:t>
      </w:r>
      <w:r>
        <w:rPr>
          <w:rFonts w:hint="eastAsia" w:ascii="宋体" w:hAnsi="宋体" w:eastAsia="宋体" w:cs="宋体"/>
          <w:b w:val="0"/>
          <w:bCs w:val="0"/>
          <w:color w:val="000000" w:themeColor="text1"/>
          <w:sz w:val="21"/>
          <w:szCs w:val="21"/>
          <w:highlight w:val="none"/>
          <w14:textFill>
            <w14:solidFill>
              <w14:schemeClr w14:val="tx1"/>
            </w14:solidFill>
          </w14:textFill>
        </w:rPr>
        <w:t>无效。</w:t>
      </w:r>
      <w:r>
        <w:rPr>
          <w:rFonts w:hint="eastAsia" w:ascii="宋体" w:hAnsi="宋体" w:eastAsia="宋体" w:cs="宋体"/>
          <w:b w:val="0"/>
          <w:bCs/>
          <w:color w:val="000000" w:themeColor="text1"/>
          <w:sz w:val="21"/>
          <w:szCs w:val="21"/>
          <w:highlight w:val="none"/>
          <w14:textFill>
            <w14:solidFill>
              <w14:schemeClr w14:val="tx1"/>
            </w14:solidFill>
          </w14:textFill>
        </w:rPr>
        <w:t xml:space="preserve"> </w:t>
      </w:r>
    </w:p>
    <w:p w14:paraId="3C7F149E">
      <w:pPr>
        <w:pStyle w:val="7"/>
        <w:numPr>
          <w:ilvl w:val="0"/>
          <w:numId w:val="0"/>
        </w:numPr>
        <w:spacing w:line="400" w:lineRule="exact"/>
        <w:ind w:right="55" w:rightChars="26"/>
        <w:outlineLvl w:val="1"/>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一</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Cs w:val="21"/>
          <w:highlight w:val="none"/>
          <w:lang w:val="en-US" w:eastAsia="zh-CN"/>
          <w14:textFill>
            <w14:solidFill>
              <w14:schemeClr w14:val="tx1"/>
            </w14:solidFill>
          </w14:textFill>
        </w:rPr>
        <w:t>项目基本情况</w:t>
      </w:r>
    </w:p>
    <w:p w14:paraId="484DF771">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default" w:ascii="宋体" w:hAnsi="宋体" w:cs="宋体"/>
          <w:color w:val="000000" w:themeColor="text1"/>
          <w:szCs w:val="21"/>
          <w:highlight w:val="none"/>
          <w:lang w:val="en-US"/>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项目名称：</w:t>
      </w:r>
      <w:r>
        <w:rPr>
          <w:rFonts w:hint="eastAsia" w:ascii="宋体" w:hAnsi="宋体" w:cs="宋体"/>
          <w:color w:val="000000" w:themeColor="text1"/>
          <w:szCs w:val="21"/>
          <w:highlight w:val="none"/>
          <w:lang w:val="en-US" w:eastAsia="zh-CN"/>
          <w14:textFill>
            <w14:solidFill>
              <w14:schemeClr w14:val="tx1"/>
            </w14:solidFill>
          </w14:textFill>
        </w:rPr>
        <w:t>中山大学附属第一医院广西医院</w:t>
      </w:r>
      <w:r>
        <w:rPr>
          <w:rFonts w:hint="eastAsia" w:ascii="宋体" w:hAnsi="宋体" w:cs="宋体"/>
          <w:color w:val="000000" w:themeColor="text1"/>
          <w:szCs w:val="21"/>
          <w:highlight w:val="none"/>
          <w14:textFill>
            <w14:solidFill>
              <w14:schemeClr w14:val="tx1"/>
            </w14:solidFill>
          </w14:textFill>
        </w:rPr>
        <w:t>医疗护理员</w:t>
      </w:r>
      <w:r>
        <w:rPr>
          <w:rFonts w:hint="eastAsia" w:ascii="宋体" w:hAnsi="宋体" w:cs="宋体"/>
          <w:color w:val="000000" w:themeColor="text1"/>
          <w:szCs w:val="21"/>
          <w:highlight w:val="none"/>
          <w:lang w:val="en-US" w:eastAsia="zh-CN"/>
          <w14:textFill>
            <w14:solidFill>
              <w14:schemeClr w14:val="tx1"/>
            </w14:solidFill>
          </w14:textFill>
        </w:rPr>
        <w:t>与外勤服务项目</w:t>
      </w:r>
    </w:p>
    <w:p w14:paraId="4D1ECF50">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项目</w:t>
      </w:r>
      <w:r>
        <w:rPr>
          <w:rFonts w:hint="eastAsia" w:ascii="宋体" w:hAnsi="宋体" w:cs="宋体"/>
          <w:color w:val="000000" w:themeColor="text1"/>
          <w:szCs w:val="21"/>
          <w:highlight w:val="none"/>
          <w14:textFill>
            <w14:solidFill>
              <w14:schemeClr w14:val="tx1"/>
            </w14:solidFill>
          </w14:textFill>
        </w:rPr>
        <w:t>预算：总预算</w:t>
      </w:r>
      <w:r>
        <w:rPr>
          <w:rFonts w:hint="eastAsia" w:ascii="宋体" w:hAnsi="宋体" w:cs="宋体"/>
          <w:color w:val="000000" w:themeColor="text1"/>
          <w:szCs w:val="21"/>
          <w:highlight w:val="none"/>
          <w:lang w:val="en-US" w:eastAsia="zh-CN"/>
          <w14:textFill>
            <w14:solidFill>
              <w14:schemeClr w14:val="tx1"/>
            </w14:solidFill>
          </w14:textFill>
        </w:rPr>
        <w:t>177.36万元</w:t>
      </w:r>
      <w:r>
        <w:rPr>
          <w:rFonts w:hint="eastAsia" w:ascii="宋体" w:hAnsi="宋体" w:cs="宋体"/>
          <w:color w:val="000000" w:themeColor="text1"/>
          <w:szCs w:val="21"/>
          <w:highlight w:val="none"/>
          <w14:textFill>
            <w14:solidFill>
              <w14:schemeClr w14:val="tx1"/>
            </w14:solidFill>
          </w14:textFill>
        </w:rPr>
        <w:t>。</w:t>
      </w:r>
    </w:p>
    <w:p w14:paraId="54A14127">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服务期限：</w:t>
      </w:r>
      <w:r>
        <w:rPr>
          <w:rFonts w:hint="eastAsia" w:ascii="宋体" w:hAnsi="宋体" w:cs="宋体"/>
          <w:color w:val="000000" w:themeColor="text1"/>
          <w:szCs w:val="21"/>
          <w:highlight w:val="none"/>
          <w14:textFill>
            <w14:solidFill>
              <w14:schemeClr w14:val="tx1"/>
            </w14:solidFill>
          </w14:textFill>
        </w:rPr>
        <w:t>自签订合同</w:t>
      </w:r>
      <w:r>
        <w:rPr>
          <w:rFonts w:hint="eastAsia" w:ascii="宋体" w:hAnsi="宋体" w:cs="宋体"/>
          <w:color w:val="000000" w:themeColor="text1"/>
          <w:szCs w:val="21"/>
          <w:highlight w:val="none"/>
          <w:lang w:eastAsia="zh-CN"/>
          <w14:textFill>
            <w14:solidFill>
              <w14:schemeClr w14:val="tx1"/>
            </w14:solidFill>
          </w14:textFill>
        </w:rPr>
        <w:t>之日起</w:t>
      </w:r>
      <w:r>
        <w:rPr>
          <w:rFonts w:hint="eastAsia" w:ascii="宋体" w:hAnsi="宋体" w:cs="宋体"/>
          <w:color w:val="000000" w:themeColor="text1"/>
          <w:szCs w:val="21"/>
          <w:highlight w:val="none"/>
          <w:lang w:val="en-US" w:eastAsia="zh-CN"/>
          <w14:textFill>
            <w14:solidFill>
              <w14:schemeClr w14:val="tx1"/>
            </w14:solidFill>
          </w14:textFill>
        </w:rPr>
        <w:t>1年</w:t>
      </w:r>
      <w:r>
        <w:rPr>
          <w:rFonts w:hint="eastAsia" w:ascii="宋体" w:hAnsi="宋体" w:cs="宋体"/>
          <w:color w:val="000000" w:themeColor="text1"/>
          <w:szCs w:val="21"/>
          <w:highlight w:val="none"/>
          <w14:textFill>
            <w14:solidFill>
              <w14:schemeClr w14:val="tx1"/>
            </w14:solidFill>
          </w14:textFill>
        </w:rPr>
        <w:t>。</w:t>
      </w:r>
    </w:p>
    <w:p w14:paraId="6633DF39">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default"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服务地点：中山大学附属第一医院广西医院指定地点。</w:t>
      </w:r>
    </w:p>
    <w:p w14:paraId="1A9B63B6">
      <w:pPr>
        <w:pStyle w:val="7"/>
        <w:spacing w:line="400" w:lineRule="exact"/>
        <w:ind w:right="55" w:rightChars="26"/>
        <w:outlineLvl w:val="1"/>
        <w:rPr>
          <w:rFonts w:hint="eastAsia" w:ascii="宋体" w:hAnsi="宋体" w:cs="宋体"/>
          <w:b/>
          <w:bCs/>
          <w:color w:val="000000" w:themeColor="text1"/>
          <w:szCs w:val="21"/>
          <w:highlight w:val="none"/>
          <w:lang w:val="en-US" w:eastAsia="zh-CN"/>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w:t>
      </w:r>
      <w:r>
        <w:rPr>
          <w:rFonts w:hint="eastAsia" w:ascii="宋体" w:hAnsi="宋体" w:eastAsia="宋体" w:cs="宋体"/>
          <w:b/>
          <w:bCs/>
          <w:color w:val="000000" w:themeColor="text1"/>
          <w:szCs w:val="21"/>
          <w:highlight w:val="none"/>
          <w:lang w:val="en-US" w:eastAsia="zh-CN"/>
          <w14:textFill>
            <w14:solidFill>
              <w14:schemeClr w14:val="tx1"/>
            </w14:solidFill>
          </w14:textFill>
        </w:rPr>
        <w:t>二、</w:t>
      </w:r>
      <w:r>
        <w:rPr>
          <w:rFonts w:hint="eastAsia" w:ascii="宋体" w:hAnsi="宋体" w:cs="宋体"/>
          <w:b/>
          <w:bCs/>
          <w:color w:val="000000" w:themeColor="text1"/>
          <w:szCs w:val="21"/>
          <w:highlight w:val="none"/>
          <w:lang w:val="en-US" w:eastAsia="zh-CN"/>
          <w14:textFill>
            <w14:solidFill>
              <w14:schemeClr w14:val="tx1"/>
            </w14:solidFill>
          </w14:textFill>
        </w:rPr>
        <w:t>外勤服务项目</w:t>
      </w:r>
    </w:p>
    <w:p w14:paraId="4521CD0C">
      <w:pPr>
        <w:pStyle w:val="7"/>
        <w:spacing w:line="400" w:lineRule="exact"/>
        <w:ind w:right="55" w:rightChars="26"/>
        <w:outlineLvl w:val="1"/>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（一）</w:t>
      </w:r>
      <w:r>
        <w:rPr>
          <w:rFonts w:hint="eastAsia" w:ascii="宋体" w:hAnsi="宋体" w:eastAsia="宋体" w:cs="宋体"/>
          <w:b/>
          <w:bCs/>
          <w:color w:val="000000" w:themeColor="text1"/>
          <w:szCs w:val="21"/>
          <w:highlight w:val="none"/>
          <w:lang w:val="en-US" w:eastAsia="zh-CN"/>
          <w14:textFill>
            <w14:solidFill>
              <w14:schemeClr w14:val="tx1"/>
            </w14:solidFill>
          </w14:textFill>
        </w:rPr>
        <w:t>项目要求及项目需求</w:t>
      </w:r>
    </w:p>
    <w:p w14:paraId="756186B3">
      <w:pPr>
        <w:pStyle w:val="7"/>
        <w:spacing w:line="400" w:lineRule="exact"/>
        <w:ind w:right="55" w:rightChars="26" w:firstLine="420" w:firstLineChars="200"/>
        <w:outlineLvl w:val="1"/>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服务内容</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全院外勤工作，包括：接、送病</w:t>
      </w:r>
      <w:r>
        <w:rPr>
          <w:rFonts w:hint="eastAsia" w:ascii="宋体" w:hAnsi="宋体" w:cs="宋体"/>
          <w:color w:val="auto"/>
          <w:szCs w:val="21"/>
          <w:highlight w:val="none"/>
        </w:rPr>
        <w:t>人</w:t>
      </w:r>
      <w:r>
        <w:rPr>
          <w:rFonts w:hint="eastAsia" w:ascii="宋体" w:hAnsi="宋体" w:cs="宋体"/>
          <w:color w:val="auto"/>
          <w:szCs w:val="21"/>
          <w:highlight w:val="none"/>
          <w:lang w:val="en-US" w:eastAsia="zh-CN"/>
        </w:rPr>
        <w:t>手术、</w:t>
      </w:r>
      <w:r>
        <w:rPr>
          <w:rFonts w:hint="eastAsia" w:ascii="宋体" w:hAnsi="宋体" w:cs="宋体"/>
          <w:color w:val="000000" w:themeColor="text1"/>
          <w:szCs w:val="21"/>
          <w:highlight w:val="none"/>
          <w14:textFill>
            <w14:solidFill>
              <w14:schemeClr w14:val="tx1"/>
            </w14:solidFill>
          </w14:textFill>
        </w:rPr>
        <w:t>检查，送标本</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药品、大液体，送科室请领的耗材、物品和办公用品，送文件</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协助开展导诊工作等</w:t>
      </w:r>
      <w:r>
        <w:rPr>
          <w:rFonts w:hint="eastAsia" w:ascii="宋体" w:hAnsi="宋体" w:cs="宋体"/>
          <w:color w:val="000000" w:themeColor="text1"/>
          <w:szCs w:val="21"/>
          <w:highlight w:val="none"/>
          <w:lang w:eastAsia="zh-CN"/>
          <w14:textFill>
            <w14:solidFill>
              <w14:schemeClr w14:val="tx1"/>
            </w14:solidFill>
          </w14:textFill>
        </w:rPr>
        <w:t>。</w:t>
      </w:r>
    </w:p>
    <w:p w14:paraId="6170FDA6">
      <w:pPr>
        <w:pStyle w:val="7"/>
        <w:spacing w:line="400" w:lineRule="exact"/>
        <w:ind w:right="55" w:rightChars="26" w:firstLine="420" w:firstLineChars="200"/>
        <w:outlineLvl w:val="1"/>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2.服务方式：供应商按照采购人要求建立并派驻专业化的外勤服务团队至采购人指定地点，供应商拟投入所有外勤服务团队人员须遵守采购人各项管理规章制度及工作岗位安排。</w:t>
      </w:r>
    </w:p>
    <w:p w14:paraId="23506812">
      <w:pPr>
        <w:pStyle w:val="7"/>
        <w:spacing w:line="400" w:lineRule="exact"/>
        <w:ind w:right="55" w:rightChars="26" w:firstLine="420" w:firstLineChars="200"/>
        <w:outlineLvl w:val="1"/>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b w:val="0"/>
          <w:bCs w:val="0"/>
          <w:color w:val="000000" w:themeColor="text1"/>
          <w:kern w:val="2"/>
          <w:sz w:val="21"/>
          <w:szCs w:val="21"/>
          <w:highlight w:val="none"/>
          <w:lang w:val="en-US" w:eastAsia="zh-CN" w:bidi="ar-SA"/>
          <w14:textFill>
            <w14:solidFill>
              <w14:schemeClr w14:val="tx1"/>
            </w14:solidFill>
          </w14:textFill>
        </w:rPr>
        <w:t>3</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配备人数及要求</w:t>
      </w:r>
    </w:p>
    <w:p w14:paraId="61C6C8E3">
      <w:pPr>
        <w:pStyle w:val="7"/>
        <w:keepNext w:val="0"/>
        <w:keepLines w:val="0"/>
        <w:pageBreakBefore w:val="0"/>
        <w:widowControl w:val="0"/>
        <w:kinsoku/>
        <w:wordWrap/>
        <w:overflowPunct/>
        <w:topLinePunct w:val="0"/>
        <w:autoSpaceDE/>
        <w:autoSpaceDN/>
        <w:bidi w:val="0"/>
        <w:adjustRightInd/>
        <w:snapToGrid/>
        <w:spacing w:line="400" w:lineRule="exact"/>
        <w:ind w:right="55" w:rightChars="26" w:firstLine="420" w:firstLineChars="200"/>
        <w:textAlignment w:val="auto"/>
        <w:outlineLvl w:val="1"/>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3.1服务人数</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不少于24</w:t>
      </w:r>
      <w:r>
        <w:rPr>
          <w:rFonts w:hint="eastAsia" w:ascii="宋体" w:hAnsi="宋体" w:cs="宋体"/>
          <w:color w:val="000000" w:themeColor="text1"/>
          <w:szCs w:val="21"/>
          <w:highlight w:val="none"/>
          <w14:textFill>
            <w14:solidFill>
              <w14:schemeClr w14:val="tx1"/>
            </w14:solidFill>
          </w14:textFill>
        </w:rPr>
        <w:t>人</w:t>
      </w:r>
      <w:r>
        <w:rPr>
          <w:rFonts w:hint="eastAsia" w:ascii="宋体" w:hAnsi="宋体" w:cs="宋体"/>
          <w:color w:val="000000" w:themeColor="text1"/>
          <w:szCs w:val="21"/>
          <w:highlight w:val="none"/>
          <w:lang w:eastAsia="zh-CN"/>
          <w14:textFill>
            <w14:solidFill>
              <w14:schemeClr w14:val="tx1"/>
            </w14:solidFill>
          </w14:textFill>
        </w:rPr>
        <w:t>。</w:t>
      </w:r>
    </w:p>
    <w:p w14:paraId="3E4BE29F">
      <w:pPr>
        <w:pStyle w:val="7"/>
        <w:keepNext w:val="0"/>
        <w:keepLines w:val="0"/>
        <w:pageBreakBefore w:val="0"/>
        <w:widowControl/>
        <w:kinsoku/>
        <w:wordWrap/>
        <w:overflowPunct/>
        <w:topLinePunct w:val="0"/>
        <w:autoSpaceDE/>
        <w:autoSpaceDN/>
        <w:bidi w:val="0"/>
        <w:adjustRightInd/>
        <w:snapToGrid/>
        <w:spacing w:line="400" w:lineRule="exact"/>
        <w:ind w:right="55" w:rightChars="26" w:firstLine="420" w:firstLineChars="200"/>
        <w:textAlignment w:val="auto"/>
        <w:outlineLvl w:val="9"/>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3.2单价预算：不超过</w:t>
      </w: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00元/人/月</w:t>
      </w:r>
      <w:r>
        <w:rPr>
          <w:rFonts w:hint="eastAsia" w:ascii="宋体" w:hAnsi="宋体" w:cs="宋体"/>
          <w:szCs w:val="21"/>
        </w:rPr>
        <w:t>（供应商拟投入人员工资待遇标准不得低于广西壮族自治区最低工资标准并符合有关法律法规要求，社会保险应当符合《中华人民共和国社会保险法》及南宁市的现行标准，若合同期内社会保险因国家政策法规变化而进行调整的，成交供应商承诺不再向采购人要求支付增加的费用。）</w:t>
      </w:r>
      <w:r>
        <w:rPr>
          <w:rFonts w:hint="eastAsia" w:ascii="宋体" w:hAnsi="宋体" w:cs="宋体"/>
          <w:color w:val="000000" w:themeColor="text1"/>
          <w:szCs w:val="21"/>
          <w:highlight w:val="none"/>
          <w14:textFill>
            <w14:solidFill>
              <w14:schemeClr w14:val="tx1"/>
            </w14:solidFill>
          </w14:textFill>
        </w:rPr>
        <w:t>。</w:t>
      </w:r>
    </w:p>
    <w:p w14:paraId="4CBA1BDE">
      <w:pPr>
        <w:pStyle w:val="7"/>
        <w:keepNext w:val="0"/>
        <w:keepLines w:val="0"/>
        <w:pageBreakBefore w:val="0"/>
        <w:widowControl w:val="0"/>
        <w:kinsoku/>
        <w:wordWrap/>
        <w:overflowPunct/>
        <w:topLinePunct w:val="0"/>
        <w:autoSpaceDE/>
        <w:autoSpaceDN/>
        <w:bidi w:val="0"/>
        <w:adjustRightInd/>
        <w:snapToGrid/>
        <w:spacing w:line="400" w:lineRule="exact"/>
        <w:ind w:right="55" w:rightChars="26" w:firstLine="420" w:firstLineChars="200"/>
        <w:textAlignment w:val="auto"/>
        <w:outlineLvl w:val="1"/>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4.岗位需求如下：</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BA1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4261" w:type="dxa"/>
            <w:shd w:val="clear" w:color="auto" w:fill="auto"/>
            <w:vAlign w:val="center"/>
          </w:tcPr>
          <w:p w14:paraId="10A3851C">
            <w:pPr>
              <w:jc w:val="center"/>
              <w:rPr>
                <w:rFonts w:hint="default"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科室</w:t>
            </w:r>
          </w:p>
        </w:tc>
        <w:tc>
          <w:tcPr>
            <w:tcW w:w="4261" w:type="dxa"/>
            <w:shd w:val="clear" w:color="auto" w:fill="auto"/>
            <w:vAlign w:val="center"/>
          </w:tcPr>
          <w:p w14:paraId="474BB0B2">
            <w:pPr>
              <w:jc w:val="center"/>
              <w:rPr>
                <w:rFonts w:hint="default"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外勤服务需求人数（人）</w:t>
            </w:r>
          </w:p>
        </w:tc>
      </w:tr>
      <w:tr w14:paraId="35E6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4261" w:type="dxa"/>
            <w:shd w:val="clear" w:color="auto" w:fill="auto"/>
            <w:vAlign w:val="center"/>
          </w:tcPr>
          <w:p w14:paraId="701B3648">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骨科一区</w:t>
            </w:r>
            <w:r>
              <w:rPr>
                <w:rFonts w:hint="eastAsia" w:ascii="方正仿宋_GB2312" w:hAnsi="方正仿宋_GB2312" w:eastAsia="方正仿宋_GB2312" w:cs="方正仿宋_GB2312"/>
                <w:b/>
                <w:bCs/>
                <w:color w:val="000000" w:themeColor="text1"/>
                <w:sz w:val="21"/>
                <w:szCs w:val="21"/>
                <w:highlight w:val="none"/>
                <w:shd w:val="clear" w:color="auto" w:fill="FFFFFF"/>
                <w:vertAlign w:val="baseline"/>
                <w:lang w:val="en-US" w:eastAsia="zh-CN"/>
                <w14:textFill>
                  <w14:solidFill>
                    <w14:schemeClr w14:val="tx1"/>
                  </w14:solidFill>
                </w14:textFill>
              </w:rPr>
              <w:t>（无陪护试点病区）</w:t>
            </w:r>
          </w:p>
        </w:tc>
        <w:tc>
          <w:tcPr>
            <w:tcW w:w="4261" w:type="dxa"/>
            <w:shd w:val="clear" w:color="auto" w:fill="auto"/>
            <w:vAlign w:val="center"/>
          </w:tcPr>
          <w:p w14:paraId="3A5A5F8B">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1</w:t>
            </w:r>
          </w:p>
        </w:tc>
      </w:tr>
      <w:tr w14:paraId="16B9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4261" w:type="dxa"/>
            <w:shd w:val="clear" w:color="auto" w:fill="auto"/>
            <w:vAlign w:val="center"/>
          </w:tcPr>
          <w:p w14:paraId="1D12DE68">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呼吸与危重症医学科</w:t>
            </w:r>
            <w:r>
              <w:rPr>
                <w:rFonts w:hint="eastAsia" w:ascii="方正仿宋_GB2312" w:hAnsi="方正仿宋_GB2312" w:eastAsia="方正仿宋_GB2312" w:cs="方正仿宋_GB2312"/>
                <w:b/>
                <w:bCs/>
                <w:color w:val="000000" w:themeColor="text1"/>
                <w:sz w:val="21"/>
                <w:szCs w:val="21"/>
                <w:highlight w:val="none"/>
                <w:shd w:val="clear" w:color="auto" w:fill="FFFFFF"/>
                <w:vertAlign w:val="baseline"/>
                <w:lang w:val="en-US" w:eastAsia="zh-CN"/>
                <w14:textFill>
                  <w14:solidFill>
                    <w14:schemeClr w14:val="tx1"/>
                  </w14:solidFill>
                </w14:textFill>
              </w:rPr>
              <w:t>（无陪护试点病区）</w:t>
            </w:r>
          </w:p>
        </w:tc>
        <w:tc>
          <w:tcPr>
            <w:tcW w:w="4261" w:type="dxa"/>
            <w:shd w:val="clear" w:color="auto" w:fill="auto"/>
            <w:vAlign w:val="center"/>
          </w:tcPr>
          <w:p w14:paraId="263F3A10">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1</w:t>
            </w:r>
          </w:p>
        </w:tc>
      </w:tr>
      <w:tr w14:paraId="7258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4261" w:type="dxa"/>
            <w:shd w:val="clear" w:color="auto" w:fill="auto"/>
            <w:vAlign w:val="top"/>
          </w:tcPr>
          <w:p w14:paraId="1E72032A">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急诊科（含全科医学科）</w:t>
            </w:r>
          </w:p>
        </w:tc>
        <w:tc>
          <w:tcPr>
            <w:tcW w:w="4261" w:type="dxa"/>
            <w:shd w:val="clear" w:color="auto" w:fill="auto"/>
            <w:vAlign w:val="top"/>
          </w:tcPr>
          <w:p w14:paraId="471C4BDC">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4</w:t>
            </w:r>
          </w:p>
        </w:tc>
      </w:tr>
      <w:tr w14:paraId="75E8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4261" w:type="dxa"/>
            <w:shd w:val="clear" w:color="auto" w:fill="auto"/>
            <w:vAlign w:val="top"/>
          </w:tcPr>
          <w:p w14:paraId="1B4E35D3">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神经外科</w:t>
            </w:r>
          </w:p>
        </w:tc>
        <w:tc>
          <w:tcPr>
            <w:tcW w:w="4261" w:type="dxa"/>
            <w:shd w:val="clear" w:color="auto" w:fill="auto"/>
            <w:vAlign w:val="top"/>
          </w:tcPr>
          <w:p w14:paraId="28435057">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1</w:t>
            </w:r>
          </w:p>
        </w:tc>
      </w:tr>
      <w:tr w14:paraId="7889C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4261" w:type="dxa"/>
            <w:shd w:val="clear" w:color="auto" w:fill="auto"/>
            <w:vAlign w:val="top"/>
          </w:tcPr>
          <w:p w14:paraId="70D45A74">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妇产科</w:t>
            </w:r>
          </w:p>
        </w:tc>
        <w:tc>
          <w:tcPr>
            <w:tcW w:w="4261" w:type="dxa"/>
            <w:shd w:val="clear" w:color="auto" w:fill="auto"/>
            <w:vAlign w:val="top"/>
          </w:tcPr>
          <w:p w14:paraId="3E357EE7">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1</w:t>
            </w:r>
          </w:p>
        </w:tc>
      </w:tr>
      <w:tr w14:paraId="61B06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4261" w:type="dxa"/>
            <w:shd w:val="clear" w:color="auto" w:fill="auto"/>
            <w:vAlign w:val="top"/>
          </w:tcPr>
          <w:p w14:paraId="76FFE365">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儿科＋肾内科</w:t>
            </w:r>
          </w:p>
        </w:tc>
        <w:tc>
          <w:tcPr>
            <w:tcW w:w="4261" w:type="dxa"/>
            <w:shd w:val="clear" w:color="auto" w:fill="auto"/>
            <w:vAlign w:val="top"/>
          </w:tcPr>
          <w:p w14:paraId="2392A6C7">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1</w:t>
            </w:r>
          </w:p>
        </w:tc>
      </w:tr>
      <w:tr w14:paraId="5D8B8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4261" w:type="dxa"/>
            <w:shd w:val="clear" w:color="auto" w:fill="auto"/>
            <w:vAlign w:val="top"/>
          </w:tcPr>
          <w:p w14:paraId="2EFD1EE4">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普通外科一区</w:t>
            </w:r>
          </w:p>
        </w:tc>
        <w:tc>
          <w:tcPr>
            <w:tcW w:w="4261" w:type="dxa"/>
            <w:shd w:val="clear" w:color="auto" w:fill="auto"/>
            <w:vAlign w:val="top"/>
          </w:tcPr>
          <w:p w14:paraId="60E3C2B2">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1</w:t>
            </w:r>
          </w:p>
        </w:tc>
      </w:tr>
      <w:tr w14:paraId="1D29E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4261" w:type="dxa"/>
            <w:shd w:val="clear" w:color="auto" w:fill="auto"/>
            <w:vAlign w:val="top"/>
          </w:tcPr>
          <w:p w14:paraId="61C4C2FC">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骨科二区+康复医学科</w:t>
            </w:r>
          </w:p>
        </w:tc>
        <w:tc>
          <w:tcPr>
            <w:tcW w:w="4261" w:type="dxa"/>
            <w:shd w:val="clear" w:color="auto" w:fill="auto"/>
            <w:vAlign w:val="top"/>
          </w:tcPr>
          <w:p w14:paraId="700038F7">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1</w:t>
            </w:r>
          </w:p>
        </w:tc>
      </w:tr>
      <w:tr w14:paraId="77CE5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4261" w:type="dxa"/>
            <w:shd w:val="clear" w:color="auto" w:fill="auto"/>
            <w:vAlign w:val="top"/>
          </w:tcPr>
          <w:p w14:paraId="05534F1D">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消化内科</w:t>
            </w:r>
          </w:p>
        </w:tc>
        <w:tc>
          <w:tcPr>
            <w:tcW w:w="4261" w:type="dxa"/>
            <w:shd w:val="clear" w:color="auto" w:fill="auto"/>
            <w:vAlign w:val="top"/>
          </w:tcPr>
          <w:p w14:paraId="7AF39F5C">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1</w:t>
            </w:r>
          </w:p>
        </w:tc>
      </w:tr>
      <w:tr w14:paraId="44507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4261" w:type="dxa"/>
            <w:shd w:val="clear" w:color="auto" w:fill="auto"/>
            <w:vAlign w:val="top"/>
          </w:tcPr>
          <w:p w14:paraId="360353EB">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泌尿外科+中医科</w:t>
            </w:r>
          </w:p>
        </w:tc>
        <w:tc>
          <w:tcPr>
            <w:tcW w:w="4261" w:type="dxa"/>
            <w:shd w:val="clear" w:color="auto" w:fill="auto"/>
            <w:vAlign w:val="top"/>
          </w:tcPr>
          <w:p w14:paraId="0B675BE7">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1</w:t>
            </w:r>
          </w:p>
        </w:tc>
      </w:tr>
      <w:tr w14:paraId="5F1C2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4261" w:type="dxa"/>
            <w:shd w:val="clear" w:color="auto" w:fill="auto"/>
            <w:vAlign w:val="top"/>
          </w:tcPr>
          <w:p w14:paraId="3BAF4044">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神经内科</w:t>
            </w:r>
          </w:p>
        </w:tc>
        <w:tc>
          <w:tcPr>
            <w:tcW w:w="4261" w:type="dxa"/>
            <w:shd w:val="clear" w:color="auto" w:fill="auto"/>
            <w:vAlign w:val="top"/>
          </w:tcPr>
          <w:p w14:paraId="209495FF">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1</w:t>
            </w:r>
          </w:p>
        </w:tc>
      </w:tr>
      <w:tr w14:paraId="02613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4261" w:type="dxa"/>
            <w:shd w:val="clear" w:color="auto" w:fill="auto"/>
            <w:vAlign w:val="top"/>
          </w:tcPr>
          <w:p w14:paraId="64BABFD8">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心血管内科</w:t>
            </w:r>
          </w:p>
        </w:tc>
        <w:tc>
          <w:tcPr>
            <w:tcW w:w="4261" w:type="dxa"/>
            <w:shd w:val="clear" w:color="auto" w:fill="auto"/>
            <w:vAlign w:val="top"/>
          </w:tcPr>
          <w:p w14:paraId="756CC93A">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1</w:t>
            </w:r>
          </w:p>
        </w:tc>
      </w:tr>
      <w:tr w14:paraId="102B5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4261" w:type="dxa"/>
            <w:shd w:val="clear" w:color="auto" w:fill="auto"/>
            <w:vAlign w:val="top"/>
          </w:tcPr>
          <w:p w14:paraId="64493698">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心胸外科·普外二区</w:t>
            </w:r>
          </w:p>
        </w:tc>
        <w:tc>
          <w:tcPr>
            <w:tcW w:w="4261" w:type="dxa"/>
            <w:shd w:val="clear" w:color="auto" w:fill="auto"/>
            <w:vAlign w:val="top"/>
          </w:tcPr>
          <w:p w14:paraId="1ACC959E">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1</w:t>
            </w:r>
          </w:p>
        </w:tc>
      </w:tr>
      <w:tr w14:paraId="06C0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4261" w:type="dxa"/>
            <w:shd w:val="clear" w:color="auto" w:fill="auto"/>
            <w:vAlign w:val="top"/>
          </w:tcPr>
          <w:p w14:paraId="16BCD576">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耳鼻咽喉头颈外科＋眼科</w:t>
            </w:r>
          </w:p>
        </w:tc>
        <w:tc>
          <w:tcPr>
            <w:tcW w:w="4261" w:type="dxa"/>
            <w:shd w:val="clear" w:color="auto" w:fill="auto"/>
            <w:vAlign w:val="top"/>
          </w:tcPr>
          <w:p w14:paraId="2ADAC58B">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1</w:t>
            </w:r>
          </w:p>
        </w:tc>
      </w:tr>
      <w:tr w14:paraId="0C3D1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4261" w:type="dxa"/>
            <w:shd w:val="clear" w:color="auto" w:fill="auto"/>
            <w:vAlign w:val="top"/>
          </w:tcPr>
          <w:p w14:paraId="603FA9C9">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血液·免疫·内分泌科</w:t>
            </w:r>
          </w:p>
        </w:tc>
        <w:tc>
          <w:tcPr>
            <w:tcW w:w="4261" w:type="dxa"/>
            <w:shd w:val="clear" w:color="auto" w:fill="auto"/>
            <w:vAlign w:val="top"/>
          </w:tcPr>
          <w:p w14:paraId="68C5EC5A">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1</w:t>
            </w:r>
          </w:p>
        </w:tc>
      </w:tr>
      <w:tr w14:paraId="0650D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4261" w:type="dxa"/>
            <w:shd w:val="clear" w:color="auto" w:fill="auto"/>
            <w:vAlign w:val="top"/>
          </w:tcPr>
          <w:p w14:paraId="1F4357CF">
            <w:pPr>
              <w:jc w:val="cente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机动岗</w:t>
            </w:r>
          </w:p>
        </w:tc>
        <w:tc>
          <w:tcPr>
            <w:tcW w:w="4261" w:type="dxa"/>
            <w:shd w:val="clear" w:color="auto" w:fill="auto"/>
            <w:vAlign w:val="top"/>
          </w:tcPr>
          <w:p w14:paraId="60ACE86D">
            <w:pPr>
              <w:jc w:val="center"/>
              <w:rPr>
                <w:rFonts w:hint="default"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t>6</w:t>
            </w:r>
          </w:p>
        </w:tc>
      </w:tr>
      <w:tr w14:paraId="4268C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4261" w:type="dxa"/>
            <w:shd w:val="clear" w:color="auto" w:fill="auto"/>
            <w:vAlign w:val="top"/>
          </w:tcPr>
          <w:p w14:paraId="276C71FE">
            <w:pPr>
              <w:jc w:val="center"/>
              <w:rPr>
                <w:rFonts w:hint="default"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21"/>
                <w:szCs w:val="21"/>
                <w:highlight w:val="none"/>
                <w:shd w:val="clear" w:color="auto" w:fill="FFFFFF"/>
                <w:vertAlign w:val="baseline"/>
                <w:lang w:val="en-US" w:eastAsia="zh-CN"/>
                <w14:textFill>
                  <w14:solidFill>
                    <w14:schemeClr w14:val="tx1"/>
                  </w14:solidFill>
                </w14:textFill>
              </w:rPr>
              <w:t>合计</w:t>
            </w:r>
          </w:p>
        </w:tc>
        <w:tc>
          <w:tcPr>
            <w:tcW w:w="4261" w:type="dxa"/>
            <w:shd w:val="clear" w:color="auto" w:fill="auto"/>
            <w:vAlign w:val="top"/>
          </w:tcPr>
          <w:p w14:paraId="6F2DCBCC">
            <w:pPr>
              <w:jc w:val="center"/>
              <w:rPr>
                <w:rFonts w:hint="default"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highlight w:val="none"/>
                <w:shd w:val="clear" w:color="auto" w:fill="FFFFFF"/>
                <w:vertAlign w:val="baseline"/>
                <w:lang w:val="en-US" w:eastAsia="zh-CN" w:bidi="ar-SA"/>
                <w14:textFill>
                  <w14:solidFill>
                    <w14:schemeClr w14:val="tx1"/>
                  </w14:solidFill>
                </w14:textFill>
              </w:rPr>
              <w:t>24</w:t>
            </w:r>
          </w:p>
        </w:tc>
      </w:tr>
    </w:tbl>
    <w:p w14:paraId="709E14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0" w:leftChars="0" w:firstLine="0" w:firstLineChars="0"/>
        <w:textAlignment w:val="auto"/>
        <w:rPr>
          <w:rFonts w:hint="eastAsia" w:ascii="宋体" w:hAnsi="宋体" w:cs="宋体"/>
          <w:b w:val="0"/>
          <w:bCs/>
          <w:strike/>
          <w:dstrike w:val="0"/>
          <w:color w:val="0000FF"/>
          <w:sz w:val="21"/>
          <w:szCs w:val="21"/>
          <w:highlight w:val="none"/>
          <w:lang w:val="en-US" w:eastAsia="zh-CN"/>
        </w:rPr>
      </w:pPr>
      <w:r>
        <w:rPr>
          <w:rFonts w:hint="eastAsia" w:ascii="宋体" w:hAnsi="宋体" w:eastAsia="宋体" w:cs="宋体"/>
          <w:b/>
          <w:bCs/>
          <w:color w:val="000000" w:themeColor="text1"/>
          <w:kern w:val="2"/>
          <w:sz w:val="21"/>
          <w:szCs w:val="21"/>
          <w:lang w:val="en-US" w:eastAsia="zh-CN" w:bidi="ar-SA"/>
          <w14:textFill>
            <w14:solidFill>
              <w14:schemeClr w14:val="tx1"/>
            </w14:solidFill>
          </w14:textFill>
        </w:rPr>
        <w:t>（</w:t>
      </w:r>
      <w:r>
        <w:rPr>
          <w:rFonts w:hint="eastAsia" w:ascii="宋体" w:hAnsi="宋体" w:cs="宋体"/>
          <w:b/>
          <w:bCs/>
          <w:color w:val="000000" w:themeColor="text1"/>
          <w:kern w:val="2"/>
          <w:sz w:val="21"/>
          <w:szCs w:val="21"/>
          <w:lang w:val="en-US" w:eastAsia="zh-CN" w:bidi="ar-SA"/>
          <w14:textFill>
            <w14:solidFill>
              <w14:schemeClr w14:val="tx1"/>
            </w14:solidFill>
          </w14:textFill>
        </w:rPr>
        <w:t>二</w:t>
      </w:r>
      <w:r>
        <w:rPr>
          <w:rFonts w:hint="eastAsia" w:ascii="宋体" w:hAnsi="宋体" w:eastAsia="宋体" w:cs="宋体"/>
          <w:b/>
          <w:bCs/>
          <w:color w:val="000000" w:themeColor="text1"/>
          <w:kern w:val="2"/>
          <w:sz w:val="21"/>
          <w:szCs w:val="21"/>
          <w:lang w:val="en-US" w:eastAsia="zh-CN" w:bidi="ar-SA"/>
          <w14:textFill>
            <w14:solidFill>
              <w14:schemeClr w14:val="tx1"/>
            </w14:solidFill>
          </w14:textFill>
        </w:rPr>
        <w:t>）</w:t>
      </w:r>
      <w:r>
        <w:rPr>
          <w:rFonts w:hint="eastAsia" w:ascii="宋体" w:hAnsi="宋体" w:cs="宋体"/>
          <w:b/>
          <w:bCs/>
          <w:color w:val="000000" w:themeColor="text1"/>
          <w:sz w:val="21"/>
          <w:szCs w:val="21"/>
          <w:highlight w:val="none"/>
          <w:lang w:val="en-US" w:eastAsia="zh-CN"/>
          <w14:textFill>
            <w14:solidFill>
              <w14:schemeClr w14:val="tx1"/>
            </w14:solidFill>
          </w14:textFill>
        </w:rPr>
        <w:t>服务要求</w:t>
      </w:r>
    </w:p>
    <w:p w14:paraId="31300CF5">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i w:val="0"/>
          <w:iCs w:val="0"/>
          <w:caps w:val="0"/>
          <w:color w:val="000000" w:themeColor="text1"/>
          <w:spacing w:val="0"/>
          <w:sz w:val="21"/>
          <w:szCs w:val="21"/>
          <w:highlight w:val="none"/>
          <w:shd w:val="clear" w:color="auto" w:fill="auto"/>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外勤服务人员与服务机构</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签订</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劳动合同</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，且所有合同满足以下条件：签订主体为</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服务机构</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与</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外勤服务人员</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本人；合同期限覆盖项目服务全周期；包含工资、社保、岗位职责等法定必备条款</w:t>
      </w:r>
      <w:r>
        <w:rPr>
          <w:rFonts w:hint="eastAsia" w:ascii="宋体" w:hAnsi="宋体" w:cs="宋体"/>
          <w:i w:val="0"/>
          <w:iCs w:val="0"/>
          <w:caps w:val="0"/>
          <w:color w:val="000000" w:themeColor="text1"/>
          <w:spacing w:val="0"/>
          <w:sz w:val="21"/>
          <w:szCs w:val="21"/>
          <w:highlight w:val="none"/>
          <w:shd w:val="clear" w:color="auto" w:fill="auto"/>
          <w:lang w:eastAsia="zh-CN"/>
          <w14:textFill>
            <w14:solidFill>
              <w14:schemeClr w14:val="tx1"/>
            </w14:solidFill>
          </w14:textFill>
        </w:rPr>
        <w:t>。</w:t>
      </w:r>
    </w:p>
    <w:p w14:paraId="6CF318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zh-TW" w:eastAsia="zh-TW"/>
          <w14:textFill>
            <w14:solidFill>
              <w14:schemeClr w14:val="tx1"/>
            </w14:solidFill>
          </w14:textFill>
        </w:rPr>
      </w:pPr>
      <w:r>
        <w:rPr>
          <w:rFonts w:hint="eastAsia" w:ascii="宋体" w:hAnsi="宋体" w:eastAsia="宋体" w:cs="宋体"/>
          <w:color w:val="000000" w:themeColor="text1"/>
          <w:sz w:val="21"/>
          <w:szCs w:val="21"/>
          <w:highlight w:val="none"/>
          <w:lang w:val="zh-TW" w:eastAsia="zh-CN"/>
          <w14:textFill>
            <w14:solidFill>
              <w14:schemeClr w14:val="tx1"/>
            </w14:solidFill>
          </w14:textFill>
        </w:rPr>
        <w:t>服务机构按照</w:t>
      </w:r>
      <w:r>
        <w:rPr>
          <w:rFonts w:hint="eastAsia" w:ascii="宋体" w:hAnsi="宋体" w:eastAsia="宋体" w:cs="宋体"/>
          <w:color w:val="000000" w:themeColor="text1"/>
          <w:sz w:val="21"/>
          <w:szCs w:val="21"/>
          <w:highlight w:val="none"/>
          <w:lang w:val="zh-TW" w:eastAsia="zh-TW"/>
          <w14:textFill>
            <w14:solidFill>
              <w14:schemeClr w14:val="tx1"/>
            </w14:solidFill>
          </w14:textFill>
        </w:rPr>
        <w:t>《中华人民共和国社会保险法》等国家和自治区的相关法律法规及时为员工办理社会保险参保手续。</w:t>
      </w:r>
      <w:r>
        <w:rPr>
          <w:rFonts w:hint="eastAsia" w:ascii="宋体" w:hAnsi="宋体" w:eastAsia="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招聘和使用员工</w:t>
      </w:r>
      <w:r>
        <w:rPr>
          <w:rFonts w:hint="eastAsia" w:ascii="宋体" w:hAnsi="宋体" w:eastAsia="宋体" w:cs="宋体"/>
          <w:color w:val="000000" w:themeColor="text1"/>
          <w:sz w:val="21"/>
          <w:szCs w:val="21"/>
          <w:highlight w:val="none"/>
          <w:lang w:val="en-US" w:eastAsia="zh-CN"/>
          <w14:textFill>
            <w14:solidFill>
              <w14:schemeClr w14:val="tx1"/>
            </w14:solidFill>
          </w14:textFill>
        </w:rPr>
        <w:t>须</w:t>
      </w:r>
      <w:r>
        <w:rPr>
          <w:rFonts w:hint="eastAsia" w:ascii="宋体" w:hAnsi="宋体" w:eastAsia="宋体" w:cs="宋体"/>
          <w:color w:val="000000" w:themeColor="text1"/>
          <w:sz w:val="21"/>
          <w:szCs w:val="21"/>
          <w:highlight w:val="none"/>
          <w:lang w:val="zh-TW" w:eastAsia="zh-TW"/>
          <w14:textFill>
            <w14:solidFill>
              <w14:schemeClr w14:val="tx1"/>
            </w14:solidFill>
          </w14:textFill>
        </w:rPr>
        <w:t>遵守《中华人民共和国劳动法》《中华人民共和国劳动合同法》等法律法规的规定</w:t>
      </w:r>
      <w:r>
        <w:rPr>
          <w:rFonts w:hint="eastAsia" w:ascii="宋体" w:hAnsi="宋体" w:eastAsia="宋体" w:cs="宋体"/>
          <w:color w:val="000000" w:themeColor="text1"/>
          <w:sz w:val="21"/>
          <w:szCs w:val="21"/>
          <w:highlight w:val="none"/>
          <w:lang w:val="zh-TW"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TW"/>
          <w14:textFill>
            <w14:solidFill>
              <w14:schemeClr w14:val="tx1"/>
            </w14:solidFill>
          </w14:textFill>
        </w:rPr>
        <w:t>保证提供的人员拥有真实合法的身份证明。</w:t>
      </w:r>
    </w:p>
    <w:p w14:paraId="1971C1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负责支付</w:t>
      </w:r>
      <w:r>
        <w:rPr>
          <w:rFonts w:hint="eastAsia" w:ascii="宋体" w:hAnsi="宋体" w:cs="宋体"/>
          <w:color w:val="000000" w:themeColor="text1"/>
          <w:sz w:val="21"/>
          <w:szCs w:val="21"/>
          <w:highlight w:val="none"/>
          <w:lang w:val="en-US" w:eastAsia="zh-CN"/>
          <w14:textFill>
            <w14:solidFill>
              <w14:schemeClr w14:val="tx1"/>
            </w14:solidFill>
          </w14:textFill>
        </w:rPr>
        <w:t>外勤人员</w:t>
      </w:r>
      <w:r>
        <w:rPr>
          <w:rFonts w:hint="eastAsia" w:ascii="宋体" w:hAnsi="宋体" w:eastAsia="宋体" w:cs="宋体"/>
          <w:color w:val="000000" w:themeColor="text1"/>
          <w:sz w:val="21"/>
          <w:szCs w:val="21"/>
          <w:highlight w:val="none"/>
          <w:lang w:val="zh-TW" w:eastAsia="zh-TW"/>
          <w14:textFill>
            <w14:solidFill>
              <w14:schemeClr w14:val="tx1"/>
            </w14:solidFill>
          </w14:textFill>
        </w:rPr>
        <w:t>的工资、福利待遇及国家要求的社会保险等</w:t>
      </w:r>
      <w:r>
        <w:rPr>
          <w:rFonts w:hint="eastAsia" w:ascii="宋体" w:hAnsi="宋体" w:cs="宋体"/>
          <w:color w:val="000000" w:themeColor="text1"/>
          <w:sz w:val="21"/>
          <w:szCs w:val="21"/>
          <w:highlight w:val="none"/>
          <w:lang w:val="zh-TW"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并</w:t>
      </w:r>
      <w:r>
        <w:rPr>
          <w:rFonts w:hint="eastAsia" w:ascii="宋体" w:hAnsi="宋体" w:eastAsia="宋体" w:cs="宋体"/>
          <w:color w:val="000000" w:themeColor="text1"/>
          <w:sz w:val="21"/>
          <w:szCs w:val="21"/>
          <w:highlight w:val="none"/>
          <w:lang w:val="en-US" w:eastAsia="zh-CN"/>
          <w14:textFill>
            <w14:solidFill>
              <w14:schemeClr w14:val="tx1"/>
            </w14:solidFill>
          </w14:textFill>
        </w:rPr>
        <w:t>为所有上岗</w:t>
      </w:r>
      <w:r>
        <w:rPr>
          <w:rFonts w:hint="eastAsia" w:ascii="宋体" w:hAnsi="宋体" w:cs="宋体"/>
          <w:color w:val="000000" w:themeColor="text1"/>
          <w:sz w:val="21"/>
          <w:szCs w:val="21"/>
          <w:highlight w:val="none"/>
          <w:lang w:val="en-US" w:eastAsia="zh-CN"/>
          <w14:textFill>
            <w14:solidFill>
              <w14:schemeClr w14:val="tx1"/>
            </w14:solidFill>
          </w14:textFill>
        </w:rPr>
        <w:t>外勤人员</w:t>
      </w:r>
      <w:r>
        <w:rPr>
          <w:rFonts w:hint="eastAsia" w:ascii="宋体" w:hAnsi="宋体" w:eastAsia="宋体" w:cs="宋体"/>
          <w:color w:val="000000" w:themeColor="text1"/>
          <w:sz w:val="21"/>
          <w:szCs w:val="21"/>
          <w:highlight w:val="none"/>
          <w:lang w:val="en-US" w:eastAsia="zh-CN"/>
          <w14:textFill>
            <w14:solidFill>
              <w14:schemeClr w14:val="tx1"/>
            </w14:solidFill>
          </w14:textFill>
        </w:rPr>
        <w:t>购买商业意外保险和第三者责任保险</w:t>
      </w:r>
      <w:r>
        <w:rPr>
          <w:rFonts w:hint="eastAsia" w:ascii="宋体" w:hAnsi="宋体" w:cs="宋体"/>
          <w:color w:val="000000" w:themeColor="text1"/>
          <w:sz w:val="21"/>
          <w:szCs w:val="21"/>
          <w:highlight w:val="none"/>
          <w:lang w:val="en-US" w:eastAsia="zh-CN"/>
          <w14:textFill>
            <w14:solidFill>
              <w14:schemeClr w14:val="tx1"/>
            </w14:solidFill>
          </w14:textFill>
        </w:rPr>
        <w:t>。</w:t>
      </w:r>
    </w:p>
    <w:p w14:paraId="7194CD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必须保证所有</w:t>
      </w:r>
      <w:r>
        <w:rPr>
          <w:rFonts w:hint="eastAsia" w:ascii="宋体" w:hAnsi="宋体" w:cs="宋体"/>
          <w:color w:val="000000" w:themeColor="text1"/>
          <w:sz w:val="21"/>
          <w:szCs w:val="21"/>
          <w:highlight w:val="none"/>
          <w:lang w:val="en-US" w:eastAsia="zh-CN"/>
          <w14:textFill>
            <w14:solidFill>
              <w14:schemeClr w14:val="tx1"/>
            </w14:solidFill>
          </w14:textFill>
        </w:rPr>
        <w:t>外勤人</w:t>
      </w:r>
      <w:r>
        <w:rPr>
          <w:rFonts w:hint="eastAsia" w:ascii="宋体" w:hAnsi="宋体" w:eastAsia="宋体" w:cs="宋体"/>
          <w:color w:val="000000" w:themeColor="text1"/>
          <w:sz w:val="21"/>
          <w:szCs w:val="21"/>
          <w:highlight w:val="none"/>
          <w:lang w:val="zh-TW" w:eastAsia="zh-CN"/>
          <w14:textFill>
            <w14:solidFill>
              <w14:schemeClr w14:val="tx1"/>
            </w14:solidFill>
          </w14:textFill>
        </w:rPr>
        <w:t>员</w:t>
      </w:r>
      <w:r>
        <w:rPr>
          <w:rFonts w:hint="eastAsia" w:ascii="宋体" w:hAnsi="宋体" w:eastAsia="宋体" w:cs="宋体"/>
          <w:color w:val="000000" w:themeColor="text1"/>
          <w:sz w:val="21"/>
          <w:szCs w:val="21"/>
          <w:highlight w:val="none"/>
          <w:lang w:val="zh-TW" w:eastAsia="zh-TW"/>
          <w14:textFill>
            <w14:solidFill>
              <w14:schemeClr w14:val="tx1"/>
            </w14:solidFill>
          </w14:textFill>
        </w:rPr>
        <w:t>体检</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zh-TW" w:eastAsia="zh-TW"/>
          <w14:textFill>
            <w14:solidFill>
              <w14:schemeClr w14:val="tx1"/>
            </w14:solidFill>
          </w14:textFill>
        </w:rPr>
        <w:t>次</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TW"/>
          <w14:textFill>
            <w14:solidFill>
              <w14:schemeClr w14:val="tx1"/>
            </w14:solidFill>
          </w14:textFill>
        </w:rPr>
        <w:t>年，体检费用由</w:t>
      </w:r>
      <w:r>
        <w:rPr>
          <w:rFonts w:hint="eastAsia" w:ascii="宋体" w:hAnsi="宋体" w:eastAsia="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自行承担。</w:t>
      </w:r>
    </w:p>
    <w:p w14:paraId="1D09D62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zh-TW" w:eastAsia="zh-TW"/>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必须为</w:t>
      </w:r>
      <w:r>
        <w:rPr>
          <w:rFonts w:hint="eastAsia" w:ascii="宋体" w:hAnsi="宋体" w:cs="宋体"/>
          <w:color w:val="000000" w:themeColor="text1"/>
          <w:sz w:val="21"/>
          <w:szCs w:val="21"/>
          <w:highlight w:val="none"/>
          <w:lang w:val="en-US" w:eastAsia="zh-CN"/>
          <w14:textFill>
            <w14:solidFill>
              <w14:schemeClr w14:val="tx1"/>
            </w14:solidFill>
          </w14:textFill>
        </w:rPr>
        <w:t>外勤人员</w:t>
      </w:r>
      <w:r>
        <w:rPr>
          <w:rFonts w:hint="eastAsia" w:ascii="宋体" w:hAnsi="宋体" w:eastAsia="宋体" w:cs="宋体"/>
          <w:color w:val="000000" w:themeColor="text1"/>
          <w:sz w:val="21"/>
          <w:szCs w:val="21"/>
          <w:highlight w:val="none"/>
          <w:lang w:val="zh-TW" w:eastAsia="zh-TW"/>
          <w14:textFill>
            <w14:solidFill>
              <w14:schemeClr w14:val="tx1"/>
            </w14:solidFill>
          </w14:textFill>
        </w:rPr>
        <w:t>配置统一制服，并保证不少于</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val="zh-TW" w:eastAsia="zh-TW"/>
          <w14:textFill>
            <w14:solidFill>
              <w14:schemeClr w14:val="tx1"/>
            </w14:solidFill>
          </w14:textFill>
        </w:rPr>
        <w:t>次</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TW"/>
          <w14:textFill>
            <w14:solidFill>
              <w14:schemeClr w14:val="tx1"/>
            </w14:solidFill>
          </w14:textFill>
        </w:rPr>
        <w:t>周的集中洗涤、消毒和熨烫，产生的费用由</w:t>
      </w:r>
      <w:r>
        <w:rPr>
          <w:rFonts w:hint="eastAsia" w:ascii="宋体" w:hAnsi="宋体" w:eastAsia="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负责。</w:t>
      </w:r>
    </w:p>
    <w:p w14:paraId="1E30C6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必须对提供的</w:t>
      </w:r>
      <w:r>
        <w:rPr>
          <w:rFonts w:hint="eastAsia" w:ascii="宋体" w:hAnsi="宋体" w:cs="宋体"/>
          <w:color w:val="000000" w:themeColor="text1"/>
          <w:sz w:val="21"/>
          <w:szCs w:val="21"/>
          <w:highlight w:val="none"/>
          <w:lang w:val="en-US" w:eastAsia="zh-CN"/>
          <w14:textFill>
            <w14:solidFill>
              <w14:schemeClr w14:val="tx1"/>
            </w14:solidFill>
          </w14:textFill>
        </w:rPr>
        <w:t>外勤人员</w:t>
      </w:r>
      <w:r>
        <w:rPr>
          <w:rFonts w:hint="eastAsia" w:ascii="宋体" w:hAnsi="宋体" w:eastAsia="宋体" w:cs="宋体"/>
          <w:color w:val="000000" w:themeColor="text1"/>
          <w:sz w:val="21"/>
          <w:szCs w:val="21"/>
          <w:highlight w:val="none"/>
          <w:lang w:val="zh-TW" w:eastAsia="zh-TW"/>
          <w14:textFill>
            <w14:solidFill>
              <w14:schemeClr w14:val="tx1"/>
            </w14:solidFill>
          </w14:textFill>
        </w:rPr>
        <w:t>开展必要的法制教育工作（每年不少于</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zh-TW" w:eastAsia="zh-TW"/>
          <w14:textFill>
            <w14:solidFill>
              <w14:schemeClr w14:val="tx1"/>
            </w14:solidFill>
          </w14:textFill>
        </w:rPr>
        <w:t>次），保证其严格遵守国家的各项</w:t>
      </w:r>
      <w:r>
        <w:rPr>
          <w:rFonts w:hint="eastAsia" w:ascii="宋体" w:hAnsi="宋体" w:cs="宋体"/>
          <w:color w:val="000000" w:themeColor="text1"/>
          <w:sz w:val="21"/>
          <w:szCs w:val="21"/>
          <w:highlight w:val="none"/>
          <w:lang w:val="zh-TW" w:eastAsia="zh-CN"/>
          <w14:textFill>
            <w14:solidFill>
              <w14:schemeClr w14:val="tx1"/>
            </w14:solidFill>
          </w14:textFill>
        </w:rPr>
        <w:t>法律法规</w:t>
      </w:r>
      <w:r>
        <w:rPr>
          <w:rFonts w:hint="eastAsia" w:ascii="宋体" w:hAnsi="宋体" w:eastAsia="宋体" w:cs="宋体"/>
          <w:color w:val="000000" w:themeColor="text1"/>
          <w:sz w:val="21"/>
          <w:szCs w:val="21"/>
          <w:highlight w:val="none"/>
          <w:lang w:val="zh-TW" w:eastAsia="zh-TW"/>
          <w14:textFill>
            <w14:solidFill>
              <w14:schemeClr w14:val="tx1"/>
            </w14:solidFill>
          </w14:textFill>
        </w:rPr>
        <w:t>及医院的各项规章制度，避免刑事案件的发生，培训结束后，在</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val="zh-TW" w:eastAsia="zh-TW"/>
          <w14:textFill>
            <w14:solidFill>
              <w14:schemeClr w14:val="tx1"/>
            </w14:solidFill>
          </w14:textFill>
        </w:rPr>
        <w:t>个工作日内将培训材料、参会人员名单及参会签到记录复印件交医院护理部进行备案。原件由</w:t>
      </w:r>
      <w:r>
        <w:rPr>
          <w:rFonts w:hint="eastAsia" w:ascii="宋体" w:hAnsi="宋体" w:eastAsia="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保存，以备医院或上级部门随时检查时用。</w:t>
      </w:r>
    </w:p>
    <w:p w14:paraId="0068D1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接受医院及病区医护人员的指导、监督和检查，</w:t>
      </w:r>
      <w:r>
        <w:rPr>
          <w:rFonts w:hint="eastAsia" w:ascii="宋体" w:hAnsi="宋体" w:cs="宋体"/>
          <w:color w:val="000000" w:themeColor="text1"/>
          <w:sz w:val="21"/>
          <w:szCs w:val="21"/>
          <w:highlight w:val="none"/>
          <w:lang w:val="en-US" w:eastAsia="zh-CN"/>
          <w14:textFill>
            <w14:solidFill>
              <w14:schemeClr w14:val="tx1"/>
            </w14:solidFill>
          </w14:textFill>
        </w:rPr>
        <w:t>外勤人员</w:t>
      </w:r>
      <w:r>
        <w:rPr>
          <w:rFonts w:hint="eastAsia" w:ascii="宋体" w:hAnsi="宋体" w:eastAsia="宋体" w:cs="宋体"/>
          <w:color w:val="000000" w:themeColor="text1"/>
          <w:sz w:val="21"/>
          <w:szCs w:val="21"/>
          <w:highlight w:val="none"/>
          <w:lang w:val="en-US" w:eastAsia="zh-CN"/>
          <w14:textFill>
            <w14:solidFill>
              <w14:schemeClr w14:val="tx1"/>
            </w14:solidFill>
          </w14:textFill>
        </w:rPr>
        <w:t>须</w:t>
      </w:r>
      <w:r>
        <w:rPr>
          <w:rFonts w:hint="eastAsia" w:ascii="宋体" w:hAnsi="宋体" w:eastAsia="宋体" w:cs="宋体"/>
          <w:color w:val="000000" w:themeColor="text1"/>
          <w:sz w:val="21"/>
          <w:szCs w:val="21"/>
          <w:highlight w:val="none"/>
          <w:lang w:val="zh-TW" w:eastAsia="zh-TW"/>
          <w14:textFill>
            <w14:solidFill>
              <w14:schemeClr w14:val="tx1"/>
            </w14:solidFill>
          </w14:textFill>
        </w:rPr>
        <w:t>服从医院的管理，及时改进工作方法。</w:t>
      </w:r>
    </w:p>
    <w:p w14:paraId="3EB268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及</w:t>
      </w:r>
      <w:r>
        <w:rPr>
          <w:rFonts w:hint="eastAsia" w:ascii="宋体" w:hAnsi="宋体" w:cs="宋体"/>
          <w:color w:val="000000" w:themeColor="text1"/>
          <w:sz w:val="21"/>
          <w:szCs w:val="21"/>
          <w:highlight w:val="none"/>
          <w:lang w:val="en-US" w:eastAsia="zh-CN"/>
          <w14:textFill>
            <w14:solidFill>
              <w14:schemeClr w14:val="tx1"/>
            </w14:solidFill>
          </w14:textFill>
        </w:rPr>
        <w:t>外勤人员</w:t>
      </w:r>
      <w:r>
        <w:rPr>
          <w:rFonts w:hint="eastAsia" w:ascii="宋体" w:hAnsi="宋体" w:eastAsia="宋体" w:cs="宋体"/>
          <w:color w:val="000000" w:themeColor="text1"/>
          <w:sz w:val="21"/>
          <w:szCs w:val="21"/>
          <w:highlight w:val="none"/>
          <w:lang w:val="zh-TW" w:eastAsia="zh-TW"/>
          <w14:textFill>
            <w14:solidFill>
              <w14:schemeClr w14:val="tx1"/>
            </w14:solidFill>
          </w14:textFill>
        </w:rPr>
        <w:t>，对</w:t>
      </w:r>
      <w:r>
        <w:rPr>
          <w:rFonts w:hint="eastAsia" w:ascii="宋体" w:hAnsi="宋体" w:eastAsia="宋体" w:cs="宋体"/>
          <w:color w:val="000000" w:themeColor="text1"/>
          <w:sz w:val="21"/>
          <w:szCs w:val="21"/>
          <w:highlight w:val="none"/>
          <w:lang w:val="zh-TW" w:eastAsia="zh-CN"/>
          <w14:textFill>
            <w14:solidFill>
              <w14:schemeClr w14:val="tx1"/>
            </w14:solidFill>
          </w14:textFill>
        </w:rPr>
        <w:t>医院</w:t>
      </w:r>
      <w:r>
        <w:rPr>
          <w:rFonts w:hint="eastAsia" w:ascii="宋体" w:hAnsi="宋体" w:eastAsia="宋体" w:cs="宋体"/>
          <w:color w:val="000000" w:themeColor="text1"/>
          <w:sz w:val="21"/>
          <w:szCs w:val="21"/>
          <w:highlight w:val="none"/>
          <w:lang w:val="zh-TW" w:eastAsia="zh-TW"/>
          <w14:textFill>
            <w14:solidFill>
              <w14:schemeClr w14:val="tx1"/>
            </w14:solidFill>
          </w14:textFill>
        </w:rPr>
        <w:t xml:space="preserve">和患者的信息进行保密。 </w:t>
      </w:r>
    </w:p>
    <w:p w14:paraId="6E3D82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lang w:val="zh-TW" w:eastAsia="zh-TW"/>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或</w:t>
      </w:r>
      <w:r>
        <w:rPr>
          <w:rFonts w:hint="eastAsia" w:ascii="宋体" w:hAnsi="宋体" w:eastAsia="宋体" w:cs="宋体"/>
          <w:color w:val="000000" w:themeColor="text1"/>
          <w:sz w:val="21"/>
          <w:szCs w:val="21"/>
          <w:highlight w:val="none"/>
          <w:lang w:val="en-US" w:eastAsia="zh-CN"/>
          <w14:textFill>
            <w14:solidFill>
              <w14:schemeClr w14:val="tx1"/>
            </w14:solidFill>
          </w14:textFill>
        </w:rPr>
        <w:t>因</w:t>
      </w:r>
      <w:r>
        <w:rPr>
          <w:rFonts w:hint="eastAsia" w:ascii="宋体" w:hAnsi="宋体" w:cs="宋体"/>
          <w:color w:val="000000" w:themeColor="text1"/>
          <w:sz w:val="21"/>
          <w:szCs w:val="21"/>
          <w:highlight w:val="none"/>
          <w:lang w:val="en-US" w:eastAsia="zh-CN"/>
          <w14:textFill>
            <w14:solidFill>
              <w14:schemeClr w14:val="tx1"/>
            </w14:solidFill>
          </w14:textFill>
        </w:rPr>
        <w:t>外勤人员</w:t>
      </w:r>
      <w:r>
        <w:rPr>
          <w:rFonts w:hint="eastAsia" w:ascii="宋体" w:hAnsi="宋体" w:eastAsia="宋体" w:cs="宋体"/>
          <w:color w:val="000000" w:themeColor="text1"/>
          <w:sz w:val="21"/>
          <w:szCs w:val="21"/>
          <w:highlight w:val="none"/>
          <w:lang w:val="zh-TW" w:eastAsia="zh-TW"/>
          <w14:textFill>
            <w14:solidFill>
              <w14:schemeClr w14:val="tx1"/>
            </w14:solidFill>
          </w14:textFill>
        </w:rPr>
        <w:t>原因发生安全事故、疫情传染流行、环境污染等各种恶性事件，一切责任</w:t>
      </w:r>
      <w:r>
        <w:rPr>
          <w:rFonts w:hint="eastAsia" w:ascii="宋体" w:hAnsi="宋体" w:cs="宋体"/>
          <w:color w:val="000000" w:themeColor="text1"/>
          <w:sz w:val="21"/>
          <w:szCs w:val="21"/>
          <w:highlight w:val="none"/>
          <w:lang w:val="zh-TW" w:eastAsia="zh-CN"/>
          <w14:textFill>
            <w14:solidFill>
              <w14:schemeClr w14:val="tx1"/>
            </w14:solidFill>
          </w14:textFill>
        </w:rPr>
        <w:t>后果</w:t>
      </w:r>
      <w:r>
        <w:rPr>
          <w:rFonts w:hint="eastAsia" w:ascii="宋体" w:hAnsi="宋体" w:eastAsia="宋体" w:cs="宋体"/>
          <w:color w:val="000000" w:themeColor="text1"/>
          <w:sz w:val="21"/>
          <w:szCs w:val="21"/>
          <w:highlight w:val="none"/>
          <w:lang w:val="zh-TW" w:eastAsia="zh-TW"/>
          <w14:textFill>
            <w14:solidFill>
              <w14:schemeClr w14:val="tx1"/>
            </w14:solidFill>
          </w14:textFill>
        </w:rPr>
        <w:t>由</w:t>
      </w:r>
      <w:r>
        <w:rPr>
          <w:rFonts w:hint="eastAsia" w:ascii="宋体" w:hAnsi="宋体" w:eastAsia="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自行承担。</w:t>
      </w:r>
    </w:p>
    <w:p w14:paraId="25FA22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外勤人员</w:t>
      </w:r>
      <w:r>
        <w:rPr>
          <w:rFonts w:hint="eastAsia" w:ascii="宋体" w:hAnsi="宋体" w:eastAsia="宋体" w:cs="宋体"/>
          <w:color w:val="000000" w:themeColor="text1"/>
          <w:sz w:val="21"/>
          <w:szCs w:val="21"/>
          <w:highlight w:val="none"/>
          <w:lang w:val="en-US" w:eastAsia="zh-CN"/>
          <w14:textFill>
            <w14:solidFill>
              <w14:schemeClr w14:val="tx1"/>
            </w14:solidFill>
          </w14:textFill>
        </w:rPr>
        <w:t>在进行</w:t>
      </w:r>
      <w:r>
        <w:rPr>
          <w:rFonts w:hint="eastAsia" w:ascii="宋体" w:hAnsi="宋体" w:cs="宋体"/>
          <w:color w:val="000000" w:themeColor="text1"/>
          <w:sz w:val="21"/>
          <w:szCs w:val="21"/>
          <w:highlight w:val="none"/>
          <w:lang w:val="en-US" w:eastAsia="zh-CN"/>
          <w14:textFill>
            <w14:solidFill>
              <w14:schemeClr w14:val="tx1"/>
            </w14:solidFill>
          </w14:textFill>
        </w:rPr>
        <w:t>外勤</w:t>
      </w:r>
      <w:r>
        <w:rPr>
          <w:rFonts w:hint="eastAsia" w:ascii="宋体" w:hAnsi="宋体" w:eastAsia="宋体" w:cs="宋体"/>
          <w:color w:val="000000" w:themeColor="text1"/>
          <w:sz w:val="21"/>
          <w:szCs w:val="21"/>
          <w:highlight w:val="none"/>
          <w:lang w:val="en-US" w:eastAsia="zh-CN"/>
          <w14:textFill>
            <w14:solidFill>
              <w14:schemeClr w14:val="tx1"/>
            </w14:solidFill>
          </w14:textFill>
        </w:rPr>
        <w:t>服务时发生感染性职业暴露，服务机构及时上报护理部和医院感染管理科，由医院感染管理科指导进行职业暴露处理，费用由服务机构承担。</w:t>
      </w:r>
    </w:p>
    <w:p w14:paraId="4779E2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lang w:val="en-US" w:eastAsia="zh-CN"/>
          <w14:textFill>
            <w14:solidFill>
              <w14:schemeClr w14:val="tx1"/>
            </w14:solidFill>
          </w14:textFill>
        </w:rPr>
        <w:t>在岗人员须执行国家法定节假日休假制度</w:t>
      </w:r>
      <w:r>
        <w:rPr>
          <w:rFonts w:hint="eastAsia" w:ascii="宋体" w:hAnsi="宋体" w:cs="宋体"/>
          <w:color w:val="000000" w:themeColor="text1"/>
          <w:sz w:val="21"/>
          <w:szCs w:val="21"/>
          <w:highlight w:val="none"/>
          <w:lang w:val="en-US" w:eastAsia="zh-CN"/>
          <w14:textFill>
            <w14:solidFill>
              <w14:schemeClr w14:val="tx1"/>
            </w14:solidFill>
          </w14:textFill>
        </w:rPr>
        <w:t>。</w:t>
      </w:r>
    </w:p>
    <w:p w14:paraId="299E13D0">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i w:val="0"/>
          <w:iCs w:val="0"/>
          <w:caps w:val="0"/>
          <w:color w:val="000000" w:themeColor="text1"/>
          <w:spacing w:val="0"/>
          <w:sz w:val="21"/>
          <w:szCs w:val="21"/>
          <w:highlight w:val="none"/>
          <w:u w:val="none"/>
          <w:shd w:val="clear" w:color="auto" w:fill="auto"/>
          <w:lang w:eastAsia="zh-CN"/>
          <w14:textFill>
            <w14:solidFill>
              <w14:schemeClr w14:val="tx1"/>
            </w14:solidFill>
          </w14:textFill>
        </w:rPr>
      </w:pP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11.</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参与本项目</w:t>
      </w:r>
      <w:r>
        <w:rPr>
          <w:rFonts w:hint="eastAsia" w:ascii="宋体" w:hAnsi="宋体" w:cs="宋体"/>
          <w:i w:val="0"/>
          <w:iCs w:val="0"/>
          <w:caps w:val="0"/>
          <w:color w:val="000000" w:themeColor="text1"/>
          <w:spacing w:val="0"/>
          <w:sz w:val="21"/>
          <w:szCs w:val="21"/>
          <w:highlight w:val="none"/>
          <w:shd w:val="clear" w:color="auto" w:fill="auto"/>
          <w:lang w:eastAsia="zh-CN"/>
          <w14:textFill>
            <w14:solidFill>
              <w14:schemeClr w14:val="tx1"/>
            </w14:solidFill>
          </w14:textFill>
        </w:rPr>
        <w:t>响应</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的服务机构，</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现场响应时</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须在</w:t>
      </w:r>
      <w:r>
        <w:rPr>
          <w:rFonts w:hint="eastAsia" w:ascii="宋体" w:hAnsi="宋体" w:cs="宋体"/>
          <w:i w:val="0"/>
          <w:iCs w:val="0"/>
          <w:caps w:val="0"/>
          <w:color w:val="000000" w:themeColor="text1"/>
          <w:spacing w:val="0"/>
          <w:sz w:val="21"/>
          <w:szCs w:val="21"/>
          <w:highlight w:val="none"/>
          <w:shd w:val="clear" w:color="auto" w:fill="auto"/>
          <w:lang w:eastAsia="zh-CN"/>
          <w14:textFill>
            <w14:solidFill>
              <w14:schemeClr w14:val="tx1"/>
            </w14:solidFill>
          </w14:textFill>
        </w:rPr>
        <w:t>响应</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文件中提交《</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外勤人员</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流动性控制承诺书》</w:t>
      </w:r>
      <w:r>
        <w:rPr>
          <w:rFonts w:hint="eastAsia" w:ascii="宋体" w:hAnsi="宋体" w:cs="宋体"/>
          <w:i w:val="0"/>
          <w:iCs w:val="0"/>
          <w:caps w:val="0"/>
          <w:color w:val="000000" w:themeColor="text1"/>
          <w:spacing w:val="0"/>
          <w:sz w:val="21"/>
          <w:szCs w:val="21"/>
          <w:highlight w:val="none"/>
          <w:shd w:val="clear" w:color="auto" w:fill="auto"/>
          <w:lang w:eastAsia="zh-CN"/>
          <w14:textFill>
            <w14:solidFill>
              <w14:schemeClr w14:val="tx1"/>
            </w14:solidFill>
          </w14:textFill>
        </w:rPr>
        <w:t>（</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承诺书由服务机构自行拟定，提交医院审核通过后方可使用）</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，明确承诺在本项目服务期限内</w:t>
      </w:r>
      <w:r>
        <w:rPr>
          <w:rFonts w:hint="eastAsia" w:ascii="宋体" w:hAnsi="宋体" w:eastAsia="宋体" w:cs="宋体"/>
          <w:i w:val="0"/>
          <w:iCs w:val="0"/>
          <w:caps w:val="0"/>
          <w:color w:val="000000" w:themeColor="text1"/>
          <w:spacing w:val="0"/>
          <w:sz w:val="21"/>
          <w:szCs w:val="21"/>
          <w:highlight w:val="none"/>
          <w:u w:val="none"/>
          <w:shd w:val="clear" w:color="auto" w:fill="auto"/>
          <w14:textFill>
            <w14:solidFill>
              <w14:schemeClr w14:val="tx1"/>
            </w14:solidFill>
          </w14:textFill>
        </w:rPr>
        <w:t>，</w:t>
      </w:r>
      <w:r>
        <w:rPr>
          <w:rFonts w:hint="eastAsia" w:ascii="宋体" w:hAnsi="宋体" w:eastAsia="宋体" w:cs="宋体"/>
          <w:i w:val="0"/>
          <w:iCs w:val="0"/>
          <w:caps w:val="0"/>
          <w:color w:val="000000" w:themeColor="text1"/>
          <w:spacing w:val="0"/>
          <w:sz w:val="21"/>
          <w:szCs w:val="21"/>
          <w:highlight w:val="none"/>
          <w:u w:val="none"/>
          <w:shd w:val="clear" w:color="auto" w:fill="auto"/>
          <w:lang w:val="en-US" w:eastAsia="zh-CN"/>
          <w14:textFill>
            <w14:solidFill>
              <w14:schemeClr w14:val="tx1"/>
            </w14:solidFill>
          </w14:textFill>
        </w:rPr>
        <w:t>外勤人员</w:t>
      </w:r>
      <w:r>
        <w:rPr>
          <w:rFonts w:hint="eastAsia" w:ascii="宋体" w:hAnsi="宋体" w:eastAsia="宋体" w:cs="宋体"/>
          <w:i w:val="0"/>
          <w:iCs w:val="0"/>
          <w:caps w:val="0"/>
          <w:color w:val="000000" w:themeColor="text1"/>
          <w:spacing w:val="0"/>
          <w:sz w:val="21"/>
          <w:szCs w:val="21"/>
          <w:highlight w:val="none"/>
          <w:u w:val="none"/>
          <w:shd w:val="clear" w:color="auto" w:fill="auto"/>
          <w14:textFill>
            <w14:solidFill>
              <w14:schemeClr w14:val="tx1"/>
            </w14:solidFill>
          </w14:textFill>
        </w:rPr>
        <w:t>若出现离职或经护理部审批同意调离医院的情况，需在7个自然日内，</w:t>
      </w:r>
      <w:r>
        <w:rPr>
          <w:rFonts w:hint="eastAsia" w:ascii="宋体" w:hAnsi="宋体" w:eastAsia="宋体" w:cs="宋体"/>
          <w:i w:val="0"/>
          <w:iCs w:val="0"/>
          <w:caps w:val="0"/>
          <w:color w:val="000000" w:themeColor="text1"/>
          <w:spacing w:val="0"/>
          <w:sz w:val="21"/>
          <w:szCs w:val="21"/>
          <w:highlight w:val="none"/>
          <w:u w:val="none"/>
          <w:shd w:val="clear" w:color="auto" w:fill="auto"/>
          <w:lang w:eastAsia="zh-CN"/>
          <w14:textFill>
            <w14:solidFill>
              <w14:schemeClr w14:val="tx1"/>
            </w14:solidFill>
          </w14:textFill>
        </w:rPr>
        <w:t>补充招聘资质、技能水平等核心条件均与原岗位人员完全一致</w:t>
      </w:r>
      <w:r>
        <w:rPr>
          <w:rFonts w:hint="eastAsia" w:ascii="宋体" w:hAnsi="宋体" w:cs="宋体"/>
          <w:i w:val="0"/>
          <w:iCs w:val="0"/>
          <w:caps w:val="0"/>
          <w:color w:val="000000" w:themeColor="text1"/>
          <w:spacing w:val="0"/>
          <w:sz w:val="21"/>
          <w:szCs w:val="21"/>
          <w:highlight w:val="none"/>
          <w:u w:val="none"/>
          <w:shd w:val="clear" w:color="auto" w:fill="auto"/>
          <w:lang w:val="en-US" w:eastAsia="zh-CN"/>
          <w14:textFill>
            <w14:solidFill>
              <w14:schemeClr w14:val="tx1"/>
            </w14:solidFill>
          </w14:textFill>
        </w:rPr>
        <w:t>或更高资质</w:t>
      </w:r>
      <w:r>
        <w:rPr>
          <w:rFonts w:hint="eastAsia" w:ascii="宋体" w:hAnsi="宋体" w:eastAsia="宋体" w:cs="宋体"/>
          <w:i w:val="0"/>
          <w:iCs w:val="0"/>
          <w:caps w:val="0"/>
          <w:color w:val="000000" w:themeColor="text1"/>
          <w:spacing w:val="0"/>
          <w:sz w:val="21"/>
          <w:szCs w:val="21"/>
          <w:highlight w:val="none"/>
          <w:u w:val="none"/>
          <w:shd w:val="clear" w:color="auto" w:fill="auto"/>
          <w:lang w:eastAsia="zh-CN"/>
          <w14:textFill>
            <w14:solidFill>
              <w14:schemeClr w14:val="tx1"/>
            </w14:solidFill>
          </w14:textFill>
        </w:rPr>
        <w:t>的接替人员</w:t>
      </w:r>
      <w:r>
        <w:rPr>
          <w:rFonts w:hint="eastAsia" w:ascii="宋体" w:hAnsi="宋体" w:cs="宋体"/>
          <w:i w:val="0"/>
          <w:iCs w:val="0"/>
          <w:caps w:val="0"/>
          <w:color w:val="000000" w:themeColor="text1"/>
          <w:spacing w:val="0"/>
          <w:sz w:val="21"/>
          <w:szCs w:val="21"/>
          <w:highlight w:val="none"/>
          <w:u w:val="none"/>
          <w:shd w:val="clear" w:color="auto" w:fill="auto"/>
          <w:lang w:val="en-US" w:eastAsia="zh-CN"/>
          <w14:textFill>
            <w14:solidFill>
              <w14:schemeClr w14:val="tx1"/>
            </w14:solidFill>
          </w14:textFill>
        </w:rPr>
        <w:t>，</w:t>
      </w:r>
      <w:r>
        <w:rPr>
          <w:rFonts w:hint="eastAsia" w:ascii="宋体" w:hAnsi="宋体" w:cs="宋体"/>
          <w:i w:val="0"/>
          <w:iCs w:val="0"/>
          <w:caps w:val="0"/>
          <w:color w:val="000000" w:themeColor="text1"/>
          <w:spacing w:val="0"/>
          <w:sz w:val="21"/>
          <w:szCs w:val="21"/>
          <w:highlight w:val="none"/>
          <w:shd w:val="clear" w:color="auto" w:fill="auto"/>
          <w:lang w:val="zh-TW" w:eastAsia="zh-CN"/>
          <w14:textFill>
            <w14:solidFill>
              <w14:schemeClr w14:val="tx1"/>
            </w14:solidFill>
          </w14:textFill>
        </w:rPr>
        <w:t>并经医院确认同意后方可更换</w:t>
      </w:r>
      <w:r>
        <w:rPr>
          <w:rFonts w:hint="eastAsia" w:ascii="宋体" w:hAnsi="宋体" w:eastAsia="宋体" w:cs="宋体"/>
          <w:i w:val="0"/>
          <w:iCs w:val="0"/>
          <w:caps w:val="0"/>
          <w:color w:val="000000" w:themeColor="text1"/>
          <w:spacing w:val="0"/>
          <w:sz w:val="21"/>
          <w:szCs w:val="21"/>
          <w:highlight w:val="none"/>
          <w:u w:val="none"/>
          <w:shd w:val="clear" w:color="auto" w:fill="auto"/>
          <w:lang w:eastAsia="zh-CN"/>
          <w14:textFill>
            <w14:solidFill>
              <w14:schemeClr w14:val="tx1"/>
            </w14:solidFill>
          </w14:textFill>
        </w:rPr>
        <w:t>。</w:t>
      </w:r>
    </w:p>
    <w:p w14:paraId="11D9FF03">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eastAsia="宋体" w:cs="宋体"/>
          <w:i w:val="0"/>
          <w:iCs w:val="0"/>
          <w:caps w:val="0"/>
          <w:color w:val="000000" w:themeColor="text1"/>
          <w:spacing w:val="0"/>
          <w:sz w:val="21"/>
          <w:szCs w:val="21"/>
          <w:highlight w:val="none"/>
          <w:u w:val="none"/>
          <w:shd w:val="clear" w:color="auto" w:fill="auto"/>
          <w:lang w:val="en-US" w:eastAsia="zh-CN"/>
          <w14:textFill>
            <w14:solidFill>
              <w14:schemeClr w14:val="tx1"/>
            </w14:solidFill>
          </w14:textFill>
        </w:rPr>
      </w:pPr>
      <w:r>
        <w:rPr>
          <w:rFonts w:hint="eastAsia" w:ascii="宋体" w:hAnsi="宋体" w:cs="宋体"/>
          <w:i w:val="0"/>
          <w:iCs w:val="0"/>
          <w:caps w:val="0"/>
          <w:color w:val="000000" w:themeColor="text1"/>
          <w:spacing w:val="0"/>
          <w:sz w:val="21"/>
          <w:szCs w:val="21"/>
          <w:highlight w:val="none"/>
          <w:u w:val="none"/>
          <w:shd w:val="clear" w:color="auto" w:fill="auto"/>
          <w:lang w:val="en-US" w:eastAsia="zh-CN"/>
          <w14:textFill>
            <w14:solidFill>
              <w14:schemeClr w14:val="tx1"/>
            </w14:solidFill>
          </w14:textFill>
        </w:rPr>
        <w:t>12.如服务人员出现重大工作失误、严重违纪、资质不符、服务态度/能力问题等情况，院方有权提出更换人员的需求。服务方需在7个自然日内，补充招聘资质、技能水平等核心条件均与原岗位人员完全一致或更高资质的接替人员，</w:t>
      </w:r>
      <w:r>
        <w:rPr>
          <w:rFonts w:hint="eastAsia" w:ascii="宋体" w:hAnsi="宋体" w:cs="宋体"/>
          <w:i w:val="0"/>
          <w:iCs w:val="0"/>
          <w:caps w:val="0"/>
          <w:color w:val="000000" w:themeColor="text1"/>
          <w:spacing w:val="0"/>
          <w:sz w:val="21"/>
          <w:szCs w:val="21"/>
          <w:highlight w:val="none"/>
          <w:shd w:val="clear" w:color="auto" w:fill="auto"/>
          <w:lang w:val="zh-TW" w:eastAsia="zh-CN"/>
          <w14:textFill>
            <w14:solidFill>
              <w14:schemeClr w14:val="tx1"/>
            </w14:solidFill>
          </w14:textFill>
        </w:rPr>
        <w:t>并经医院确认同意后方可更换。</w:t>
      </w:r>
    </w:p>
    <w:p w14:paraId="1FC2CF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cs="宋体"/>
          <w:i w:val="0"/>
          <w:iCs w:val="0"/>
          <w:caps w:val="0"/>
          <w:color w:val="000000" w:themeColor="text1"/>
          <w:spacing w:val="0"/>
          <w:sz w:val="21"/>
          <w:szCs w:val="21"/>
          <w:highlight w:val="none"/>
          <w:u w:val="none"/>
          <w:shd w:val="clear" w:color="auto" w:fill="auto"/>
          <w:lang w:val="en-US" w:eastAsia="zh-CN"/>
          <w14:textFill>
            <w14:solidFill>
              <w14:schemeClr w14:val="tx1"/>
            </w14:solidFill>
          </w14:textFill>
        </w:rPr>
      </w:pPr>
      <w:r>
        <w:rPr>
          <w:rFonts w:hint="eastAsia" w:ascii="宋体" w:hAnsi="宋体" w:cs="宋体"/>
          <w:i w:val="0"/>
          <w:iCs w:val="0"/>
          <w:caps w:val="0"/>
          <w:color w:val="000000" w:themeColor="text1"/>
          <w:spacing w:val="0"/>
          <w:sz w:val="21"/>
          <w:szCs w:val="21"/>
          <w:highlight w:val="none"/>
          <w:u w:val="none"/>
          <w:shd w:val="clear" w:color="auto" w:fill="auto"/>
          <w:lang w:val="en-US" w:eastAsia="zh-CN"/>
          <w14:textFill>
            <w14:solidFill>
              <w14:schemeClr w14:val="tx1"/>
            </w14:solidFill>
          </w14:textFill>
        </w:rPr>
        <w:t>13.</w:t>
      </w:r>
      <w:r>
        <w:rPr>
          <w:rFonts w:hint="eastAsia" w:ascii="宋体" w:hAnsi="宋体" w:cs="宋体"/>
          <w:i w:val="0"/>
          <w:iCs w:val="0"/>
          <w:caps w:val="0"/>
          <w:color w:val="000000" w:themeColor="text1"/>
          <w:spacing w:val="0"/>
          <w:sz w:val="21"/>
          <w:szCs w:val="21"/>
          <w:highlight w:val="none"/>
          <w:u w:val="none"/>
          <w:shd w:val="clear" w:color="auto" w:fill="auto"/>
          <w:lang w:eastAsia="zh-CN"/>
          <w14:textFill>
            <w14:solidFill>
              <w14:schemeClr w14:val="tx1"/>
            </w14:solidFill>
          </w14:textFill>
        </w:rPr>
        <w:t>在合同期内，若因</w:t>
      </w:r>
      <w:r>
        <w:rPr>
          <w:rFonts w:hint="eastAsia" w:ascii="宋体" w:hAnsi="宋体" w:cs="宋体"/>
          <w:i w:val="0"/>
          <w:iCs w:val="0"/>
          <w:caps w:val="0"/>
          <w:color w:val="000000" w:themeColor="text1"/>
          <w:spacing w:val="0"/>
          <w:sz w:val="21"/>
          <w:szCs w:val="21"/>
          <w:highlight w:val="none"/>
          <w:u w:val="none"/>
          <w:shd w:val="clear" w:color="auto" w:fill="auto"/>
          <w:lang w:val="en-US" w:eastAsia="zh-CN"/>
          <w14:textFill>
            <w14:solidFill>
              <w14:schemeClr w14:val="tx1"/>
            </w14:solidFill>
          </w14:textFill>
        </w:rPr>
        <w:t>医院</w:t>
      </w:r>
      <w:r>
        <w:rPr>
          <w:rFonts w:hint="eastAsia" w:ascii="宋体" w:hAnsi="宋体" w:cs="宋体"/>
          <w:i w:val="0"/>
          <w:iCs w:val="0"/>
          <w:caps w:val="0"/>
          <w:color w:val="000000" w:themeColor="text1"/>
          <w:spacing w:val="0"/>
          <w:sz w:val="21"/>
          <w:szCs w:val="21"/>
          <w:highlight w:val="none"/>
          <w:u w:val="none"/>
          <w:shd w:val="clear" w:color="auto" w:fill="auto"/>
          <w:lang w:eastAsia="zh-CN"/>
          <w14:textFill>
            <w14:solidFill>
              <w14:schemeClr w14:val="tx1"/>
            </w14:solidFill>
          </w14:textFill>
        </w:rPr>
        <w:t>新增服务范围，可签订补充协议，重新协定最低配置人数。</w:t>
      </w:r>
      <w:r>
        <w:rPr>
          <w:rFonts w:hint="eastAsia" w:ascii="宋体" w:hAnsi="宋体" w:cs="宋体"/>
          <w:i w:val="0"/>
          <w:iCs w:val="0"/>
          <w:caps w:val="0"/>
          <w:color w:val="000000" w:themeColor="text1"/>
          <w:spacing w:val="0"/>
          <w:sz w:val="21"/>
          <w:szCs w:val="21"/>
          <w:highlight w:val="none"/>
          <w:u w:val="none"/>
          <w:shd w:val="clear" w:color="auto" w:fill="auto"/>
          <w:lang w:val="en-US" w:eastAsia="zh-CN"/>
          <w14:textFill>
            <w14:solidFill>
              <w14:schemeClr w14:val="tx1"/>
            </w14:solidFill>
          </w14:textFill>
        </w:rPr>
        <w:t>实际支付金额不超出合同总金额10%。</w:t>
      </w:r>
    </w:p>
    <w:p w14:paraId="2313DA0C">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14</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CN"/>
          <w14:textFill>
            <w14:solidFill>
              <w14:schemeClr w14:val="tx1"/>
            </w14:solidFill>
          </w14:textFill>
        </w:rPr>
        <w:t>医院不为服务机构提供员工住宿</w:t>
      </w:r>
      <w:r>
        <w:rPr>
          <w:rFonts w:hint="eastAsia" w:ascii="宋体" w:hAnsi="宋体" w:cs="宋体"/>
          <w:color w:val="000000" w:themeColor="text1"/>
          <w:sz w:val="21"/>
          <w:szCs w:val="21"/>
          <w:highlight w:val="none"/>
          <w:lang w:val="zh-TW"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CN"/>
          <w14:textFill>
            <w14:solidFill>
              <w14:schemeClr w14:val="tx1"/>
            </w14:solidFill>
          </w14:textFill>
        </w:rPr>
        <w:t>涉及工作相关的</w:t>
      </w:r>
      <w:r>
        <w:rPr>
          <w:rFonts w:hint="eastAsia" w:ascii="宋体" w:hAnsi="宋体" w:cs="宋体"/>
          <w:color w:val="000000" w:themeColor="text1"/>
          <w:sz w:val="21"/>
          <w:szCs w:val="21"/>
          <w:highlight w:val="none"/>
          <w:lang w:val="en-US" w:eastAsia="zh-CN"/>
          <w14:textFill>
            <w14:solidFill>
              <w14:schemeClr w14:val="tx1"/>
            </w14:solidFill>
          </w14:textFill>
        </w:rPr>
        <w:t>食宿、通讯</w:t>
      </w:r>
      <w:r>
        <w:rPr>
          <w:rFonts w:hint="eastAsia" w:ascii="宋体" w:hAnsi="宋体" w:eastAsia="宋体" w:cs="宋体"/>
          <w:color w:val="000000" w:themeColor="text1"/>
          <w:sz w:val="21"/>
          <w:szCs w:val="21"/>
          <w:highlight w:val="none"/>
          <w:lang w:val="zh-TW" w:eastAsia="zh-CN"/>
          <w14:textFill>
            <w14:solidFill>
              <w14:schemeClr w14:val="tx1"/>
            </w14:solidFill>
          </w14:textFill>
        </w:rPr>
        <w:t>费由服务机构</w:t>
      </w:r>
      <w:r>
        <w:rPr>
          <w:rFonts w:hint="eastAsia" w:ascii="宋体" w:hAnsi="宋体" w:cs="宋体"/>
          <w:color w:val="000000" w:themeColor="text1"/>
          <w:sz w:val="21"/>
          <w:szCs w:val="21"/>
          <w:highlight w:val="none"/>
          <w:lang w:val="en-US" w:eastAsia="zh-CN"/>
          <w14:textFill>
            <w14:solidFill>
              <w14:schemeClr w14:val="tx1"/>
            </w14:solidFill>
          </w14:textFill>
        </w:rPr>
        <w:t>承担</w:t>
      </w:r>
      <w:r>
        <w:rPr>
          <w:rFonts w:hint="eastAsia" w:ascii="宋体" w:hAnsi="宋体" w:eastAsia="宋体" w:cs="宋体"/>
          <w:color w:val="000000" w:themeColor="text1"/>
          <w:sz w:val="21"/>
          <w:szCs w:val="21"/>
          <w:highlight w:val="none"/>
          <w:lang w:val="zh-TW" w:eastAsia="zh-TW"/>
          <w14:textFill>
            <w14:solidFill>
              <w14:schemeClr w14:val="tx1"/>
            </w14:solidFill>
          </w14:textFill>
        </w:rPr>
        <w:t>。</w:t>
      </w:r>
    </w:p>
    <w:p w14:paraId="77B6059F">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zh-TW"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CN"/>
          <w14:textFill>
            <w14:solidFill>
              <w14:schemeClr w14:val="tx1"/>
            </w14:solidFill>
          </w14:textFill>
        </w:rPr>
        <w:t>医院将依据各项管理规定，以及服务机构制定的</w:t>
      </w:r>
      <w:r>
        <w:rPr>
          <w:rFonts w:hint="eastAsia" w:ascii="宋体" w:hAnsi="宋体" w:cs="宋体"/>
          <w:color w:val="000000" w:themeColor="text1"/>
          <w:sz w:val="21"/>
          <w:szCs w:val="21"/>
          <w:highlight w:val="none"/>
          <w:lang w:val="zh-TW" w:eastAsia="zh-CN"/>
          <w14:textFill>
            <w14:solidFill>
              <w14:schemeClr w14:val="tx1"/>
            </w14:solidFill>
          </w14:textFill>
        </w:rPr>
        <w:t>外勤人员</w:t>
      </w:r>
      <w:r>
        <w:rPr>
          <w:rFonts w:hint="eastAsia" w:ascii="宋体" w:hAnsi="宋体" w:eastAsia="宋体" w:cs="宋体"/>
          <w:color w:val="000000" w:themeColor="text1"/>
          <w:sz w:val="21"/>
          <w:szCs w:val="21"/>
          <w:highlight w:val="none"/>
          <w:lang w:val="zh-TW" w:eastAsia="zh-CN"/>
          <w14:textFill>
            <w14:solidFill>
              <w14:schemeClr w14:val="tx1"/>
            </w14:solidFill>
          </w14:textFill>
        </w:rPr>
        <w:t>工作职责、</w:t>
      </w:r>
      <w:r>
        <w:rPr>
          <w:rFonts w:hint="eastAsia" w:ascii="宋体" w:hAnsi="宋体" w:eastAsia="宋体" w:cs="宋体"/>
          <w:color w:val="000000" w:themeColor="text1"/>
          <w:spacing w:val="0"/>
          <w:sz w:val="21"/>
          <w:szCs w:val="21"/>
          <w:highlight w:val="none"/>
          <w:lang w:val="zh-TW" w:eastAsia="zh-CN"/>
          <w14:textFill>
            <w14:solidFill>
              <w14:schemeClr w14:val="tx1"/>
            </w14:solidFill>
          </w14:textFill>
        </w:rPr>
        <w:t>职业守则与服务规范</w:t>
      </w:r>
      <w:r>
        <w:rPr>
          <w:rFonts w:hint="eastAsia" w:ascii="宋体" w:hAnsi="宋体" w:eastAsia="宋体" w:cs="宋体"/>
          <w:color w:val="000000" w:themeColor="text1"/>
          <w:sz w:val="21"/>
          <w:szCs w:val="21"/>
          <w:highlight w:val="none"/>
          <w:lang w:val="zh-TW" w:eastAsia="zh-CN"/>
          <w14:textFill>
            <w14:solidFill>
              <w14:schemeClr w14:val="tx1"/>
            </w14:solidFill>
          </w14:textFill>
        </w:rPr>
        <w:t>，对</w:t>
      </w:r>
      <w:r>
        <w:rPr>
          <w:rFonts w:hint="eastAsia" w:ascii="宋体" w:hAnsi="宋体" w:cs="宋体"/>
          <w:color w:val="000000" w:themeColor="text1"/>
          <w:sz w:val="21"/>
          <w:szCs w:val="21"/>
          <w:highlight w:val="none"/>
          <w:lang w:val="zh-TW" w:eastAsia="zh-CN"/>
          <w14:textFill>
            <w14:solidFill>
              <w14:schemeClr w14:val="tx1"/>
            </w14:solidFill>
          </w14:textFill>
        </w:rPr>
        <w:t>外勤服务工作开展</w:t>
      </w:r>
      <w:r>
        <w:rPr>
          <w:rFonts w:hint="eastAsia" w:ascii="宋体" w:hAnsi="宋体" w:eastAsia="宋体" w:cs="宋体"/>
          <w:color w:val="000000" w:themeColor="text1"/>
          <w:sz w:val="21"/>
          <w:szCs w:val="21"/>
          <w:highlight w:val="none"/>
          <w:lang w:val="zh-TW" w:eastAsia="zh-CN"/>
          <w14:textFill>
            <w14:solidFill>
              <w14:schemeClr w14:val="tx1"/>
            </w14:solidFill>
          </w14:textFill>
        </w:rPr>
        <w:t>监督检查，明确外勤人员的工作职责要求。</w:t>
      </w:r>
    </w:p>
    <w:p w14:paraId="0A3E7DC0">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pP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16</w:t>
      </w:r>
      <w:r>
        <w:rPr>
          <w:rFonts w:hint="eastAsia" w:ascii="宋体" w:hAnsi="宋体" w:cs="宋体"/>
          <w:i w:val="0"/>
          <w:iCs w:val="0"/>
          <w:caps w:val="0"/>
          <w:color w:val="000000" w:themeColor="text1"/>
          <w:spacing w:val="0"/>
          <w:sz w:val="21"/>
          <w:szCs w:val="21"/>
          <w:highlight w:val="none"/>
          <w:shd w:val="clear" w:color="auto" w:fill="auto"/>
          <w:lang w:val="zh-TW" w:eastAsia="zh-TW"/>
          <w14:textFill>
            <w14:solidFill>
              <w14:schemeClr w14:val="tx1"/>
            </w14:solidFill>
          </w14:textFill>
        </w:rPr>
        <w:t>.</w:t>
      </w:r>
      <w:r>
        <w:rPr>
          <w:rFonts w:hint="eastAsia" w:ascii="宋体" w:hAnsi="宋体" w:cs="宋体"/>
          <w:i w:val="0"/>
          <w:iCs w:val="0"/>
          <w:caps w:val="0"/>
          <w:color w:val="000000" w:themeColor="text1"/>
          <w:spacing w:val="0"/>
          <w:sz w:val="21"/>
          <w:szCs w:val="21"/>
          <w:highlight w:val="none"/>
          <w:shd w:val="clear" w:color="auto" w:fill="auto"/>
          <w:lang w:val="zh-TW" w:eastAsia="zh-CN"/>
          <w14:textFill>
            <w14:solidFill>
              <w14:schemeClr w14:val="tx1"/>
            </w14:solidFill>
          </w14:textFill>
        </w:rPr>
        <w:t>所有外勤服务人员均须符合本次采购要求，以及服务机构响应承诺中规定的资质条件；服务机构须按照响应承诺列明拟投入外勤</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服务</w:t>
      </w:r>
      <w:r>
        <w:rPr>
          <w:rFonts w:hint="eastAsia" w:ascii="宋体" w:hAnsi="宋体" w:cs="宋体"/>
          <w:i w:val="0"/>
          <w:iCs w:val="0"/>
          <w:caps w:val="0"/>
          <w:color w:val="000000" w:themeColor="text1"/>
          <w:spacing w:val="0"/>
          <w:sz w:val="21"/>
          <w:szCs w:val="21"/>
          <w:highlight w:val="none"/>
          <w:shd w:val="clear" w:color="auto" w:fill="auto"/>
          <w:lang w:val="zh-TW" w:eastAsia="zh-CN"/>
          <w14:textFill>
            <w14:solidFill>
              <w14:schemeClr w14:val="tx1"/>
            </w14:solidFill>
          </w14:textFill>
        </w:rPr>
        <w:t>人员的</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名单</w:t>
      </w:r>
      <w:r>
        <w:rPr>
          <w:rFonts w:hint="eastAsia" w:ascii="宋体" w:hAnsi="宋体" w:cs="宋体"/>
          <w:i w:val="0"/>
          <w:iCs w:val="0"/>
          <w:caps w:val="0"/>
          <w:color w:val="000000" w:themeColor="text1"/>
          <w:spacing w:val="0"/>
          <w:sz w:val="21"/>
          <w:szCs w:val="21"/>
          <w:highlight w:val="none"/>
          <w:shd w:val="clear" w:color="auto" w:fill="auto"/>
          <w:lang w:val="zh-TW" w:eastAsia="zh-CN"/>
          <w14:textFill>
            <w14:solidFill>
              <w14:schemeClr w14:val="tx1"/>
            </w14:solidFill>
          </w14:textFill>
        </w:rPr>
        <w:t>。若需更换响应文件中承诺拟投入的人员，须提供资质条件不低于原承诺人员的替换人选，并经医院确认同意后方可更换。</w:t>
      </w:r>
    </w:p>
    <w:p w14:paraId="4028DA2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i w:val="0"/>
          <w:iCs w:val="0"/>
          <w:caps w:val="0"/>
          <w:color w:val="000000" w:themeColor="text1"/>
          <w:spacing w:val="0"/>
          <w:sz w:val="21"/>
          <w:szCs w:val="21"/>
          <w:highlight w:val="none"/>
          <w:shd w:val="clear" w:color="auto" w:fill="auto"/>
          <w:lang w:val="zh-TW" w:eastAsia="zh-TW"/>
          <w14:textFill>
            <w14:solidFill>
              <w14:schemeClr w14:val="tx1"/>
            </w14:solidFill>
          </w14:textFill>
        </w:rPr>
      </w:pP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17</w:t>
      </w:r>
      <w:r>
        <w:rPr>
          <w:rFonts w:hint="eastAsia" w:ascii="宋体" w:hAnsi="宋体" w:cs="宋体"/>
          <w:i w:val="0"/>
          <w:iCs w:val="0"/>
          <w:caps w:val="0"/>
          <w:color w:val="000000" w:themeColor="text1"/>
          <w:spacing w:val="0"/>
          <w:sz w:val="21"/>
          <w:szCs w:val="21"/>
          <w:highlight w:val="none"/>
          <w:shd w:val="clear" w:color="auto" w:fill="auto"/>
          <w:lang w:val="zh-TW" w:eastAsia="zh-TW"/>
          <w14:textFill>
            <w14:solidFill>
              <w14:schemeClr w14:val="tx1"/>
            </w14:solidFill>
          </w14:textFill>
        </w:rPr>
        <w:t>.签订合同时，</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服务机构</w:t>
      </w:r>
      <w:r>
        <w:rPr>
          <w:rFonts w:hint="eastAsia" w:ascii="宋体" w:hAnsi="宋体" w:cs="宋体"/>
          <w:i w:val="0"/>
          <w:iCs w:val="0"/>
          <w:caps w:val="0"/>
          <w:color w:val="000000" w:themeColor="text1"/>
          <w:spacing w:val="0"/>
          <w:sz w:val="21"/>
          <w:szCs w:val="21"/>
          <w:highlight w:val="none"/>
          <w:shd w:val="clear" w:color="auto" w:fill="auto"/>
          <w:lang w:val="zh-TW" w:eastAsia="zh-TW"/>
          <w14:textFill>
            <w14:solidFill>
              <w14:schemeClr w14:val="tx1"/>
            </w14:solidFill>
          </w14:textFill>
        </w:rPr>
        <w:t>必须向采购人提供完整的包含全部项目实施人员信息的《项目实施人员一览表》，且本项目所有项目实施人员的的相关资质材料复印件（包含但不限于拟投入人员与服务机构签订的用工合同或社保缴纳证明材料、资质、学历等证明材料</w:t>
      </w:r>
      <w:r>
        <w:rPr>
          <w:rFonts w:hint="eastAsia" w:ascii="宋体" w:hAnsi="宋体" w:cs="宋体"/>
          <w:i w:val="0"/>
          <w:iCs w:val="0"/>
          <w:caps w:val="0"/>
          <w:color w:val="000000" w:themeColor="text1"/>
          <w:spacing w:val="0"/>
          <w:sz w:val="21"/>
          <w:szCs w:val="21"/>
          <w:highlight w:val="none"/>
          <w:shd w:val="clear" w:color="auto" w:fill="auto"/>
          <w:lang w:val="zh-TW" w:eastAsia="zh-CN"/>
          <w14:textFill>
            <w14:solidFill>
              <w14:schemeClr w14:val="tx1"/>
            </w14:solidFill>
          </w14:textFill>
        </w:rPr>
        <w:t>）</w:t>
      </w:r>
      <w:r>
        <w:rPr>
          <w:rFonts w:hint="eastAsia" w:ascii="宋体" w:hAnsi="宋体" w:cs="宋体"/>
          <w:i w:val="0"/>
          <w:iCs w:val="0"/>
          <w:caps w:val="0"/>
          <w:color w:val="000000" w:themeColor="text1"/>
          <w:spacing w:val="0"/>
          <w:sz w:val="21"/>
          <w:szCs w:val="21"/>
          <w:highlight w:val="none"/>
          <w:shd w:val="clear" w:color="auto" w:fill="auto"/>
          <w:lang w:val="zh-TW" w:eastAsia="zh-TW"/>
          <w14:textFill>
            <w14:solidFill>
              <w14:schemeClr w14:val="tx1"/>
            </w14:solidFill>
          </w14:textFill>
        </w:rPr>
        <w:t>均须在签订合同时提供至采购人登记备案。</w:t>
      </w:r>
    </w:p>
    <w:p w14:paraId="75BEBDC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eastAsia="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pP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18.</w:t>
      </w: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本项目管理人员含项目经理≥1人</w:t>
      </w:r>
      <w:r>
        <w:rPr>
          <w:rFonts w:hint="eastAsia" w:ascii="宋体" w:hAnsi="宋体" w:eastAsia="宋体" w:cs="宋体"/>
          <w:color w:val="auto"/>
          <w:sz w:val="21"/>
          <w:szCs w:val="21"/>
          <w:highlight w:val="none"/>
          <w:lang w:val="en-US" w:eastAsia="zh-CN"/>
        </w:rPr>
        <w:t>，主管≥1名，</w:t>
      </w:r>
      <w:r>
        <w:rPr>
          <w:rFonts w:hint="eastAsia" w:ascii="宋体" w:hAnsi="宋体" w:cs="宋体"/>
          <w:color w:val="000000" w:themeColor="text1"/>
          <w:sz w:val="21"/>
          <w:szCs w:val="21"/>
          <w:highlight w:val="none"/>
          <w:lang w:val="en-US" w:eastAsia="zh-CN"/>
          <w14:textFill>
            <w14:solidFill>
              <w14:schemeClr w14:val="tx1"/>
            </w14:solidFill>
          </w14:textFill>
        </w:rPr>
        <w:t>本项目所有管理人员（含项目经理、标准配置的主管），均须专职驻点在本院，不得同时在其他医院担任经理、主任、主管等管理职务（与医疗护理员项目共用管理人员）。</w:t>
      </w:r>
    </w:p>
    <w:p w14:paraId="08D79C1A">
      <w:pPr>
        <w:keepNext w:val="0"/>
        <w:keepLines w:val="0"/>
        <w:pageBreakBefore w:val="0"/>
        <w:widowControl/>
        <w:numPr>
          <w:ilvl w:val="-1"/>
          <w:numId w:val="0"/>
        </w:numPr>
        <w:kinsoku/>
        <w:wordWrap/>
        <w:overflowPunct/>
        <w:topLinePunct w:val="0"/>
        <w:autoSpaceDE/>
        <w:autoSpaceDN/>
        <w:bidi w:val="0"/>
        <w:adjustRightInd/>
        <w:snapToGrid/>
        <w:spacing w:line="360" w:lineRule="auto"/>
        <w:ind w:left="40" w:leftChars="0" w:firstLine="0" w:firstLineChars="0"/>
        <w:textAlignment w:val="auto"/>
        <w:rPr>
          <w:rFonts w:hint="eastAsia" w:ascii="宋体" w:hAnsi="宋体" w:cs="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（三）外勤人员工作职责：</w:t>
      </w:r>
    </w:p>
    <w:p w14:paraId="17B12EB9">
      <w:pPr>
        <w:pStyle w:val="3"/>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cs="宋体"/>
          <w:b w:val="0"/>
          <w:bCs/>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服务时长：24小时。</w:t>
      </w:r>
    </w:p>
    <w:p w14:paraId="2FEF51B0">
      <w:pPr>
        <w:pStyle w:val="3"/>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cs="宋体"/>
          <w:b w:val="0"/>
          <w:bCs/>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收费标准：</w:t>
      </w:r>
      <w:r>
        <w:rPr>
          <w:rFonts w:hint="eastAsia" w:ascii="宋体" w:hAnsi="宋体" w:cs="宋体"/>
          <w:bCs/>
          <w:color w:val="000000" w:themeColor="text1"/>
          <w:szCs w:val="21"/>
          <w:highlight w:val="none"/>
          <w14:textFill>
            <w14:solidFill>
              <w14:schemeClr w14:val="tx1"/>
            </w14:solidFill>
          </w14:textFill>
        </w:rPr>
        <w:t>外勤服务对患者及家属不收取任何费用。</w:t>
      </w:r>
    </w:p>
    <w:p w14:paraId="1FFD5B94">
      <w:pPr>
        <w:pStyle w:val="3"/>
        <w:keepNext w:val="0"/>
        <w:keepLines w:val="0"/>
        <w:pageBreakBefore w:val="0"/>
        <w:widowControl w:val="0"/>
        <w:kinsoku/>
        <w:wordWrap/>
        <w:overflowPunct/>
        <w:topLinePunct w:val="0"/>
        <w:autoSpaceDE/>
        <w:autoSpaceDN/>
        <w:bidi w:val="0"/>
        <w:adjustRightInd/>
        <w:snapToGrid/>
        <w:spacing w:after="0" w:line="360" w:lineRule="auto"/>
        <w:ind w:firstLine="0" w:firstLineChars="0"/>
        <w:textAlignment w:val="auto"/>
        <w:rPr>
          <w:rFonts w:hint="default"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cs="宋体"/>
          <w:b w:val="0"/>
          <w:bCs/>
          <w:color w:val="000000" w:themeColor="text1"/>
          <w:sz w:val="21"/>
          <w:szCs w:val="21"/>
          <w:highlight w:val="none"/>
          <w:lang w:val="en-US" w:eastAsia="zh-CN"/>
          <w14:textFill>
            <w14:solidFill>
              <w14:schemeClr w14:val="tx1"/>
            </w14:solidFill>
          </w14:textFill>
        </w:rPr>
        <w:t>3.工作职责：</w:t>
      </w:r>
    </w:p>
    <w:p w14:paraId="153BACFC">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kern w:val="2"/>
          <w:sz w:val="21"/>
          <w:szCs w:val="21"/>
          <w:lang w:val="en-US" w:eastAsia="zh-CN" w:bidi="ar-SA"/>
          <w14:textFill>
            <w14:solidFill>
              <w14:schemeClr w14:val="tx1"/>
            </w14:solidFill>
          </w14:textFill>
        </w:rPr>
        <w:t>3.</w:t>
      </w:r>
      <w:r>
        <w:rPr>
          <w:rFonts w:hint="default" w:ascii="宋体" w:hAnsi="宋体" w:eastAsia="宋体" w:cs="宋体"/>
          <w:b w:val="0"/>
          <w:bCs w:val="0"/>
          <w:color w:val="000000" w:themeColor="text1"/>
          <w:kern w:val="2"/>
          <w:sz w:val="21"/>
          <w:szCs w:val="21"/>
          <w:lang w:val="en-US" w:eastAsia="zh-CN" w:bidi="ar-SA"/>
          <w14:textFill>
            <w14:solidFill>
              <w14:schemeClr w14:val="tx1"/>
            </w14:solidFill>
          </w14:textFill>
        </w:rPr>
        <w:t>1.</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遵守国家各部门相关法律法规及医院各项规章制度。</w:t>
      </w:r>
    </w:p>
    <w:p w14:paraId="0712E9C8">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eastAsia="宋体"/>
          <w:lang w:eastAsia="zh-CN"/>
        </w:rPr>
      </w:pPr>
      <w:r>
        <w:rPr>
          <w:rFonts w:hint="eastAsia" w:ascii="宋体" w:hAnsi="宋体" w:cs="宋体"/>
          <w:b w:val="0"/>
          <w:bCs w:val="0"/>
          <w:color w:val="000000" w:themeColor="text1"/>
          <w:kern w:val="2"/>
          <w:sz w:val="21"/>
          <w:szCs w:val="21"/>
          <w:lang w:val="en-US" w:eastAsia="zh-CN" w:bidi="ar-SA"/>
          <w14:textFill>
            <w14:solidFill>
              <w14:schemeClr w14:val="tx1"/>
            </w14:solidFill>
          </w14:textFill>
        </w:rPr>
        <w:t>3.</w:t>
      </w:r>
      <w:r>
        <w:rPr>
          <w:rFonts w:hint="default" w:ascii="宋体" w:hAnsi="宋体" w:eastAsia="宋体" w:cs="宋体"/>
          <w:b w:val="0"/>
          <w:bCs w:val="0"/>
          <w:color w:val="000000" w:themeColor="text1"/>
          <w:kern w:val="2"/>
          <w:sz w:val="21"/>
          <w:szCs w:val="21"/>
          <w:lang w:val="en-US" w:eastAsia="zh-CN" w:bidi="ar-SA"/>
          <w14:textFill>
            <w14:solidFill>
              <w14:schemeClr w14:val="tx1"/>
            </w14:solidFill>
          </w14:textFill>
        </w:rPr>
        <w:t>2.</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严格遵循工作流程，维护检查秩序，负责住院患者所有类别检查的预约、送检及报告取回工作；护送患者完成外送治疗，协助护士护送手术患者</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、协助护士开展导诊工作</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p>
    <w:p w14:paraId="3E22BE94">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eastAsia="宋体"/>
          <w:lang w:eastAsia="zh-CN"/>
        </w:rPr>
      </w:pPr>
      <w:r>
        <w:rPr>
          <w:rFonts w:hint="eastAsia" w:ascii="宋体" w:hAnsi="宋体" w:cs="宋体"/>
          <w:b w:val="0"/>
          <w:bCs w:val="0"/>
          <w:color w:val="000000" w:themeColor="text1"/>
          <w:kern w:val="2"/>
          <w:sz w:val="21"/>
          <w:szCs w:val="21"/>
          <w:lang w:val="en-US" w:eastAsia="zh-CN" w:bidi="ar-SA"/>
          <w14:textFill>
            <w14:solidFill>
              <w14:schemeClr w14:val="tx1"/>
            </w14:solidFill>
          </w14:textFill>
        </w:rPr>
        <w:t>3.</w:t>
      </w:r>
      <w:r>
        <w:rPr>
          <w:rFonts w:hint="default" w:ascii="宋体" w:hAnsi="宋体" w:eastAsia="宋体" w:cs="宋体"/>
          <w:b w:val="0"/>
          <w:bCs w:val="0"/>
          <w:color w:val="000000" w:themeColor="text1"/>
          <w:kern w:val="2"/>
          <w:sz w:val="21"/>
          <w:szCs w:val="21"/>
          <w:lang w:val="en-US" w:eastAsia="zh-CN" w:bidi="ar-SA"/>
          <w14:textFill>
            <w14:solidFill>
              <w14:schemeClr w14:val="tx1"/>
            </w14:solidFill>
          </w14:textFill>
        </w:rPr>
        <w:t>3.</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严格按照规范流程完成临床及门诊标本送检工作，并负责各科室物品的归类放置与清退、借还工作。</w:t>
      </w:r>
    </w:p>
    <w:p w14:paraId="7561218E">
      <w:pPr>
        <w:pStyle w:val="3"/>
        <w:keepNext w:val="0"/>
        <w:keepLines w:val="0"/>
        <w:pageBreakBefore w:val="0"/>
        <w:kinsoku/>
        <w:wordWrap/>
        <w:overflowPunct/>
        <w:topLinePunct w:val="0"/>
        <w:autoSpaceDE/>
        <w:autoSpaceDN/>
        <w:bidi w:val="0"/>
        <w:adjustRightInd/>
        <w:snapToGrid/>
        <w:spacing w:after="0" w:line="360" w:lineRule="auto"/>
        <w:ind w:firstLine="420" w:firstLineChars="200"/>
        <w:textAlignment w:val="auto"/>
        <w:rPr>
          <w:rFonts w:hint="eastAsia" w:eastAsia="宋体"/>
          <w:lang w:eastAsia="zh-CN"/>
        </w:rPr>
      </w:pPr>
      <w:r>
        <w:rPr>
          <w:rFonts w:hint="eastAsia" w:ascii="宋体" w:hAnsi="宋体" w:cs="宋体"/>
          <w:b w:val="0"/>
          <w:bCs w:val="0"/>
          <w:color w:val="000000" w:themeColor="text1"/>
          <w:kern w:val="2"/>
          <w:sz w:val="21"/>
          <w:szCs w:val="21"/>
          <w:lang w:val="en-US" w:eastAsia="zh-CN" w:bidi="ar-SA"/>
          <w14:textFill>
            <w14:solidFill>
              <w14:schemeClr w14:val="tx1"/>
            </w14:solidFill>
          </w14:textFill>
        </w:rPr>
        <w:t>3.</w:t>
      </w:r>
      <w:r>
        <w:rPr>
          <w:rFonts w:hint="default" w:ascii="宋体" w:hAnsi="宋体" w:eastAsia="宋体" w:cs="宋体"/>
          <w:b w:val="0"/>
          <w:bCs w:val="0"/>
          <w:color w:val="000000" w:themeColor="text1"/>
          <w:kern w:val="2"/>
          <w:sz w:val="21"/>
          <w:szCs w:val="21"/>
          <w:lang w:val="en-US" w:eastAsia="zh-CN" w:bidi="ar-SA"/>
          <w14:textFill>
            <w14:solidFill>
              <w14:schemeClr w14:val="tx1"/>
            </w14:solidFill>
          </w14:textFill>
        </w:rPr>
        <w:t>4.</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在医务人员指导下，</w:t>
      </w:r>
      <w:r>
        <w:rPr>
          <w:rFonts w:hint="eastAsia" w:ascii="宋体" w:hAnsi="宋体" w:eastAsia="宋体" w:cs="宋体"/>
          <w:bCs/>
          <w:color w:val="000000" w:themeColor="text1"/>
          <w:kern w:val="1"/>
          <w:sz w:val="21"/>
          <w:szCs w:val="21"/>
          <w:highlight w:val="none"/>
          <w:lang w:val="en-US" w:eastAsia="zh-CN"/>
          <w14:textFill>
            <w14:solidFill>
              <w14:schemeClr w14:val="tx1"/>
            </w14:solidFill>
          </w14:textFill>
        </w:rPr>
        <w:t>领取科室申领的大液体</w:t>
      </w:r>
      <w:r>
        <w:rPr>
          <w:rFonts w:hint="eastAsia" w:ascii="宋体" w:hAnsi="宋体" w:cs="宋体"/>
          <w:bCs/>
          <w:color w:val="000000" w:themeColor="text1"/>
          <w:kern w:val="1"/>
          <w:sz w:val="21"/>
          <w:szCs w:val="21"/>
          <w:highlight w:val="none"/>
          <w:lang w:val="en-US" w:eastAsia="zh-CN"/>
          <w14:textFill>
            <w14:solidFill>
              <w14:schemeClr w14:val="tx1"/>
            </w14:solidFill>
          </w14:textFill>
        </w:rPr>
        <w:t>、药品等物资</w:t>
      </w:r>
      <w:r>
        <w:rPr>
          <w:rFonts w:hint="eastAsia" w:ascii="宋体" w:hAnsi="宋体" w:eastAsia="宋体" w:cs="宋体"/>
          <w:bCs/>
          <w:color w:val="000000" w:themeColor="text1"/>
          <w:kern w:val="1"/>
          <w:sz w:val="21"/>
          <w:szCs w:val="21"/>
          <w:highlight w:val="none"/>
          <w:lang w:val="en-US" w:eastAsia="zh-CN"/>
          <w14:textFill>
            <w14:solidFill>
              <w14:schemeClr w14:val="tx1"/>
            </w14:solidFill>
          </w14:textFill>
        </w:rPr>
        <w:t>，按照科室规范要求完成归类放置、清退及借还工作，并将液体空瓶运送至指定回收点。</w:t>
      </w:r>
    </w:p>
    <w:p w14:paraId="28B5B24B">
      <w:pPr>
        <w:pStyle w:val="3"/>
        <w:keepNext w:val="0"/>
        <w:keepLines w:val="0"/>
        <w:pageBreakBefore w:val="0"/>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bCs/>
          <w:color w:val="000000" w:themeColor="text1"/>
          <w:kern w:val="1"/>
          <w:sz w:val="21"/>
          <w:szCs w:val="21"/>
          <w:highlight w:val="none"/>
          <w:lang w:val="en-US" w:eastAsia="zh-CN"/>
          <w14:textFill>
            <w14:solidFill>
              <w14:schemeClr w14:val="tx1"/>
            </w14:solidFill>
          </w14:textFill>
        </w:rPr>
      </w:pPr>
      <w:r>
        <w:rPr>
          <w:rFonts w:hint="eastAsia" w:ascii="宋体" w:hAnsi="宋体" w:cs="宋体"/>
          <w:b w:val="0"/>
          <w:bCs/>
          <w:color w:val="000000" w:themeColor="text1"/>
          <w:sz w:val="21"/>
          <w:szCs w:val="21"/>
          <w:highlight w:val="none"/>
          <w:lang w:val="en-US" w:eastAsia="zh-CN"/>
          <w14:textFill>
            <w14:solidFill>
              <w14:schemeClr w14:val="tx1"/>
            </w14:solidFill>
          </w14:textFill>
        </w:rPr>
        <w:t>3.5.</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盘点与患者诊疗项目相关的用品，如有缺漏及时报告科室申领，协助接收清点上述用品并做好归位</w:t>
      </w:r>
      <w:r>
        <w:rPr>
          <w:rFonts w:hint="eastAsia" w:ascii="宋体" w:hAnsi="宋体" w:cs="宋体"/>
          <w:b w:val="0"/>
          <w:bCs/>
          <w:color w:val="000000" w:themeColor="text1"/>
          <w:sz w:val="21"/>
          <w:szCs w:val="21"/>
          <w:highlight w:val="none"/>
          <w:lang w:val="en-US" w:eastAsia="zh-CN"/>
          <w14:textFill>
            <w14:solidFill>
              <w14:schemeClr w14:val="tx1"/>
            </w14:solidFill>
          </w14:textFill>
        </w:rPr>
        <w:t>。</w:t>
      </w:r>
    </w:p>
    <w:p w14:paraId="7BE547B9">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kern w:val="2"/>
          <w:sz w:val="21"/>
          <w:szCs w:val="21"/>
          <w:lang w:val="en-US" w:eastAsia="zh-CN" w:bidi="ar-SA"/>
          <w14:textFill>
            <w14:solidFill>
              <w14:schemeClr w14:val="tx1"/>
            </w14:solidFill>
          </w14:textFill>
        </w:rPr>
        <w:t>3.6</w:t>
      </w:r>
      <w:r>
        <w:rPr>
          <w:rFonts w:hint="default" w:ascii="宋体" w:hAnsi="宋体" w:eastAsia="宋体" w:cs="宋体"/>
          <w:b w:val="0"/>
          <w:bCs w:val="0"/>
          <w:color w:val="000000" w:themeColor="text1"/>
          <w:kern w:val="2"/>
          <w:sz w:val="21"/>
          <w:szCs w:val="21"/>
          <w:lang w:val="en-US" w:eastAsia="zh-CN" w:bidi="ar-SA"/>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协助医务人员进行跨病区检查护送、标本接收工作；统筹多科室间患者转科、出院、会诊的运送，保障跨区域医疗服务高效衔接。</w:t>
      </w:r>
    </w:p>
    <w:p w14:paraId="07AB11E6">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Cs/>
          <w:color w:val="000000" w:themeColor="text1"/>
          <w:kern w:val="1"/>
          <w:sz w:val="21"/>
          <w:szCs w:val="21"/>
          <w:highlight w:val="none"/>
          <w:lang w:val="en-US" w:eastAsia="zh-CN"/>
          <w14:textFill>
            <w14:solidFill>
              <w14:schemeClr w14:val="tx1"/>
            </w14:solidFill>
          </w14:textFill>
        </w:rPr>
      </w:pPr>
      <w:r>
        <w:rPr>
          <w:rFonts w:hint="eastAsia" w:ascii="宋体" w:hAnsi="宋体" w:cs="宋体"/>
          <w:bCs/>
          <w:color w:val="000000" w:themeColor="text1"/>
          <w:kern w:val="1"/>
          <w:sz w:val="21"/>
          <w:szCs w:val="21"/>
          <w:highlight w:val="none"/>
          <w:lang w:val="en-US" w:eastAsia="zh-CN"/>
          <w14:textFill>
            <w14:solidFill>
              <w14:schemeClr w14:val="tx1"/>
            </w14:solidFill>
          </w14:textFill>
        </w:rPr>
        <w:t>3.7.</w:t>
      </w:r>
      <w:r>
        <w:rPr>
          <w:rFonts w:hint="eastAsia" w:ascii="宋体" w:hAnsi="宋体" w:eastAsia="宋体" w:cs="宋体"/>
          <w:bCs/>
          <w:color w:val="000000" w:themeColor="text1"/>
          <w:kern w:val="1"/>
          <w:sz w:val="21"/>
          <w:szCs w:val="21"/>
          <w:highlight w:val="none"/>
          <w:lang w:val="en-US" w:eastAsia="zh-CN"/>
          <w14:textFill>
            <w14:solidFill>
              <w14:schemeClr w14:val="tx1"/>
            </w14:solidFill>
          </w14:textFill>
        </w:rPr>
        <w:t>负责临床科室各类文件、各种手术通知单、床边检查通知单的领取和外送</w:t>
      </w:r>
      <w:r>
        <w:rPr>
          <w:rFonts w:hint="eastAsia" w:ascii="宋体" w:hAnsi="宋体" w:cs="宋体"/>
          <w:bCs/>
          <w:color w:val="000000" w:themeColor="text1"/>
          <w:kern w:val="1"/>
          <w:sz w:val="21"/>
          <w:szCs w:val="21"/>
          <w:highlight w:val="none"/>
          <w:lang w:val="en-US" w:eastAsia="zh-CN"/>
          <w14:textFill>
            <w14:solidFill>
              <w14:schemeClr w14:val="tx1"/>
            </w14:solidFill>
          </w14:textFill>
        </w:rPr>
        <w:t>工作</w:t>
      </w:r>
      <w:r>
        <w:rPr>
          <w:rFonts w:hint="eastAsia" w:ascii="宋体" w:hAnsi="宋体" w:eastAsia="宋体" w:cs="宋体"/>
          <w:bCs/>
          <w:color w:val="000000" w:themeColor="text1"/>
          <w:kern w:val="1"/>
          <w:sz w:val="21"/>
          <w:szCs w:val="21"/>
          <w:highlight w:val="none"/>
          <w:lang w:val="en-US" w:eastAsia="zh-CN"/>
          <w14:textFill>
            <w14:solidFill>
              <w14:schemeClr w14:val="tx1"/>
            </w14:solidFill>
          </w14:textFill>
        </w:rPr>
        <w:t>。</w:t>
      </w:r>
    </w:p>
    <w:p w14:paraId="449CAE3D">
      <w:pPr>
        <w:pStyle w:val="3"/>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color w:val="000000" w:themeColor="text1"/>
          <w:kern w:val="1"/>
          <w:sz w:val="21"/>
          <w:szCs w:val="21"/>
          <w:highlight w:val="none"/>
          <w:lang w:val="en-US" w:eastAsia="zh-CN"/>
          <w14:textFill>
            <w14:solidFill>
              <w14:schemeClr w14:val="tx1"/>
            </w14:solidFill>
          </w14:textFill>
        </w:rPr>
      </w:pPr>
      <w:r>
        <w:rPr>
          <w:rFonts w:hint="eastAsia" w:ascii="宋体" w:hAnsi="宋体" w:cs="宋体"/>
          <w:bCs/>
          <w:color w:val="000000" w:themeColor="text1"/>
          <w:kern w:val="1"/>
          <w:sz w:val="21"/>
          <w:szCs w:val="21"/>
          <w:highlight w:val="none"/>
          <w:lang w:val="en-US" w:eastAsia="zh-CN"/>
          <w14:textFill>
            <w14:solidFill>
              <w14:schemeClr w14:val="tx1"/>
            </w14:solidFill>
          </w14:textFill>
        </w:rPr>
        <w:t>3.8.</w:t>
      </w:r>
      <w:r>
        <w:rPr>
          <w:rFonts w:hint="eastAsia" w:ascii="宋体" w:hAnsi="宋体" w:eastAsia="宋体" w:cs="宋体"/>
          <w:bCs/>
          <w:color w:val="000000" w:themeColor="text1"/>
          <w:kern w:val="1"/>
          <w:sz w:val="21"/>
          <w:szCs w:val="21"/>
          <w:highlight w:val="none"/>
          <w:lang w:val="en-US" w:eastAsia="zh-CN"/>
          <w14:textFill>
            <w14:solidFill>
              <w14:schemeClr w14:val="tx1"/>
            </w14:solidFill>
          </w14:textFill>
        </w:rPr>
        <w:t>负责临床科室及门诊器械、物品送修及领回，各种临时物品的领取、借还、清退等。</w:t>
      </w:r>
    </w:p>
    <w:p w14:paraId="49A76648">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kern w:val="2"/>
          <w:sz w:val="21"/>
          <w:szCs w:val="21"/>
          <w:lang w:val="en-US" w:eastAsia="zh-CN" w:bidi="ar-SA"/>
          <w14:textFill>
            <w14:solidFill>
              <w14:schemeClr w14:val="tx1"/>
            </w14:solidFill>
          </w14:textFill>
        </w:rPr>
        <w:t>3.9</w:t>
      </w:r>
      <w:r>
        <w:rPr>
          <w:rFonts w:hint="default" w:ascii="宋体" w:hAnsi="宋体" w:eastAsia="宋体" w:cs="宋体"/>
          <w:b w:val="0"/>
          <w:bCs w:val="0"/>
          <w:color w:val="000000" w:themeColor="text1"/>
          <w:kern w:val="2"/>
          <w:sz w:val="21"/>
          <w:szCs w:val="21"/>
          <w:lang w:val="en-US" w:eastAsia="zh-CN" w:bidi="ar-SA"/>
          <w14:textFill>
            <w14:solidFill>
              <w14:schemeClr w14:val="tx1"/>
            </w14:solidFill>
          </w14:textFill>
        </w:rPr>
        <w:t>.</w:t>
      </w:r>
      <w:r>
        <w:rPr>
          <w:rFonts w:hint="eastAsia" w:ascii="宋体" w:hAnsi="宋体" w:eastAsia="宋体" w:cs="宋体"/>
          <w:bCs/>
          <w:color w:val="000000" w:themeColor="text1"/>
          <w:kern w:val="1"/>
          <w:sz w:val="21"/>
          <w:szCs w:val="21"/>
          <w:highlight w:val="none"/>
          <w:lang w:val="en-US" w:eastAsia="zh-CN"/>
          <w14:textFill>
            <w14:solidFill>
              <w14:schemeClr w14:val="tx1"/>
            </w14:solidFill>
          </w14:textFill>
        </w:rPr>
        <w:t>维护外勤服务</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日常维护轮椅、平车、标本运输箱等外勤工具，定期清洁消毒，确保设备正常使用且符合院感防控要求。</w:t>
      </w:r>
    </w:p>
    <w:p w14:paraId="2E30E2FA">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kern w:val="2"/>
          <w:sz w:val="21"/>
          <w:szCs w:val="21"/>
          <w:lang w:val="en-US" w:eastAsia="zh-CN" w:bidi="ar-SA"/>
          <w14:textFill>
            <w14:solidFill>
              <w14:schemeClr w14:val="tx1"/>
            </w14:solidFill>
          </w14:textFill>
        </w:rPr>
        <w:t>3.10</w:t>
      </w:r>
      <w:r>
        <w:rPr>
          <w:rFonts w:hint="default" w:ascii="宋体" w:hAnsi="宋体" w:eastAsia="宋体" w:cs="宋体"/>
          <w:b w:val="0"/>
          <w:bCs w:val="0"/>
          <w:color w:val="000000" w:themeColor="text1"/>
          <w:kern w:val="2"/>
          <w:sz w:val="21"/>
          <w:szCs w:val="21"/>
          <w:lang w:val="en-US" w:eastAsia="zh-CN" w:bidi="ar-SA"/>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负责更换各临床科室所需的氧气瓶</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p>
    <w:p w14:paraId="2BDAFC17">
      <w:pPr>
        <w:keepNext w:val="0"/>
        <w:keepLines w:val="0"/>
        <w:pageBreakBefore w:val="0"/>
        <w:numPr>
          <w:ilvl w:val="1"/>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eastAsia="宋体"/>
          <w:lang w:eastAsia="zh-CN"/>
        </w:rPr>
      </w:pPr>
      <w:r>
        <w:rPr>
          <w:rFonts w:hint="eastAsia" w:ascii="宋体" w:hAnsi="宋体" w:cs="宋体"/>
          <w:b w:val="0"/>
          <w:bCs w:val="0"/>
          <w:color w:val="000000" w:themeColor="text1"/>
          <w:kern w:val="2"/>
          <w:sz w:val="21"/>
          <w:szCs w:val="21"/>
          <w:lang w:val="en-US" w:eastAsia="zh-CN" w:bidi="ar-SA"/>
          <w14:textFill>
            <w14:solidFill>
              <w14:schemeClr w14:val="tx1"/>
            </w14:solidFill>
          </w14:textFill>
        </w:rPr>
        <w:t>3.11</w:t>
      </w:r>
      <w:r>
        <w:rPr>
          <w:rFonts w:hint="default" w:ascii="宋体" w:hAnsi="宋体" w:eastAsia="宋体" w:cs="宋体"/>
          <w:b w:val="0"/>
          <w:bCs w:val="0"/>
          <w:color w:val="000000" w:themeColor="text1"/>
          <w:kern w:val="2"/>
          <w:sz w:val="21"/>
          <w:szCs w:val="21"/>
          <w:lang w:val="en-US" w:eastAsia="zh-CN" w:bidi="ar-SA"/>
          <w14:textFill>
            <w14:solidFill>
              <w14:schemeClr w14:val="tx1"/>
            </w14:solidFill>
          </w14:textFill>
        </w:rPr>
        <w:t>.</w:t>
      </w:r>
      <w:r>
        <w:rPr>
          <w:rFonts w:hint="eastAsia" w:ascii="宋体" w:hAnsi="宋体" w:cs="宋体"/>
          <w:b w:val="0"/>
          <w:bCs w:val="0"/>
          <w:color w:val="000000" w:themeColor="text1"/>
          <w:kern w:val="2"/>
          <w:sz w:val="21"/>
          <w:szCs w:val="21"/>
          <w:lang w:val="en-US" w:eastAsia="zh-CN" w:bidi="ar-SA"/>
          <w14:textFill>
            <w14:solidFill>
              <w14:schemeClr w14:val="tx1"/>
            </w14:solidFill>
          </w14:textFill>
        </w:rPr>
        <w:t>根据</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科室业务需求，在医护人员指导下完成</w:t>
      </w:r>
      <w:r>
        <w:rPr>
          <w:rFonts w:hint="eastAsia" w:ascii="宋体" w:hAnsi="宋体" w:cs="宋体"/>
          <w:b w:val="0"/>
          <w:bCs/>
          <w:color w:val="000000" w:themeColor="text1"/>
          <w:sz w:val="21"/>
          <w:szCs w:val="21"/>
          <w:highlight w:val="none"/>
          <w:lang w:val="en-US" w:eastAsia="zh-CN"/>
          <w14:textFill>
            <w14:solidFill>
              <w14:schemeClr w14:val="tx1"/>
            </w14:solidFill>
          </w14:textFill>
        </w:rPr>
        <w:t>其他</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辅助</w:t>
      </w:r>
      <w:r>
        <w:rPr>
          <w:rFonts w:hint="eastAsia" w:ascii="宋体" w:hAnsi="宋体" w:cs="宋体"/>
          <w:b w:val="0"/>
          <w:bCs/>
          <w:color w:val="000000" w:themeColor="text1"/>
          <w:sz w:val="21"/>
          <w:szCs w:val="21"/>
          <w:highlight w:val="none"/>
          <w:lang w:val="en-US" w:eastAsia="zh-CN"/>
          <w14:textFill>
            <w14:solidFill>
              <w14:schemeClr w14:val="tx1"/>
            </w14:solidFill>
          </w14:textFill>
        </w:rPr>
        <w:t>工作，以及</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病房相关的其他外勤工作。</w:t>
      </w:r>
    </w:p>
    <w:p w14:paraId="14B695D5">
      <w:pPr>
        <w:keepNext w:val="0"/>
        <w:keepLines w:val="0"/>
        <w:pageBreakBefore w:val="0"/>
        <w:numPr>
          <w:ilvl w:val="1"/>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cs="宋体"/>
          <w:bCs/>
          <w:color w:val="000000" w:themeColor="text1"/>
          <w:kern w:val="1"/>
          <w:sz w:val="21"/>
          <w:szCs w:val="21"/>
          <w:highlight w:val="none"/>
          <w:lang w:val="en-US" w:eastAsia="zh-CN"/>
          <w14:textFill>
            <w14:solidFill>
              <w14:schemeClr w14:val="tx1"/>
            </w14:solidFill>
          </w14:textFill>
        </w:rPr>
        <w:t>3.12.</w:t>
      </w:r>
      <w:r>
        <w:rPr>
          <w:rFonts w:hint="eastAsia" w:ascii="宋体" w:hAnsi="宋体" w:eastAsia="宋体" w:cs="宋体"/>
          <w:bCs/>
          <w:color w:val="000000" w:themeColor="text1"/>
          <w:kern w:val="1"/>
          <w:sz w:val="21"/>
          <w:szCs w:val="21"/>
          <w:highlight w:val="none"/>
          <w:lang w:val="en-US" w:eastAsia="zh-CN"/>
          <w14:textFill>
            <w14:solidFill>
              <w14:schemeClr w14:val="tx1"/>
            </w14:solidFill>
          </w14:textFill>
        </w:rPr>
        <w:t>在突发公共卫生事件（如疫情、批量伤员救治）或院内紧急情况（如患者突发病情变化）时，协助调配资源、传递信息，配合医护团队完成应急处置。</w:t>
      </w:r>
    </w:p>
    <w:p w14:paraId="21253B49">
      <w:pPr>
        <w:keepNext w:val="0"/>
        <w:keepLines w:val="0"/>
        <w:pageBreakBefore w:val="0"/>
        <w:numPr>
          <w:ilvl w:val="1"/>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kern w:val="2"/>
          <w:sz w:val="21"/>
          <w:szCs w:val="21"/>
          <w:lang w:val="en-US" w:eastAsia="zh-CN" w:bidi="ar-SA"/>
          <w14:textFill>
            <w14:solidFill>
              <w14:schemeClr w14:val="tx1"/>
            </w14:solidFill>
          </w14:textFill>
        </w:rPr>
        <w:t>3.13</w:t>
      </w:r>
      <w:r>
        <w:rPr>
          <w:rFonts w:hint="default" w:ascii="宋体" w:hAnsi="宋体" w:eastAsia="宋体" w:cs="宋体"/>
          <w:b w:val="0"/>
          <w:bCs w:val="0"/>
          <w:color w:val="000000" w:themeColor="text1"/>
          <w:kern w:val="2"/>
          <w:sz w:val="21"/>
          <w:szCs w:val="21"/>
          <w:lang w:val="en-US" w:eastAsia="zh-CN" w:bidi="ar-SA"/>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外勤人员不可有以下行为：</w:t>
      </w:r>
    </w:p>
    <w:p w14:paraId="04F7E2D2">
      <w:pPr>
        <w:keepNext w:val="0"/>
        <w:keepLines w:val="0"/>
        <w:pageBreakBefore w:val="0"/>
        <w:numPr>
          <w:ilvl w:val="2"/>
          <w:numId w:val="0"/>
        </w:numPr>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3.13</w:t>
      </w:r>
      <w:r>
        <w:rPr>
          <w:rFonts w:hint="default" w:ascii="宋体" w:hAnsi="宋体" w:eastAsia="宋体" w:cs="宋体"/>
          <w:color w:val="000000" w:themeColor="text1"/>
          <w:kern w:val="2"/>
          <w:sz w:val="21"/>
          <w:szCs w:val="21"/>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不可擅自离岗。</w:t>
      </w:r>
    </w:p>
    <w:p w14:paraId="2913983C">
      <w:pPr>
        <w:keepNext w:val="0"/>
        <w:keepLines w:val="0"/>
        <w:pageBreakBefore w:val="0"/>
        <w:numPr>
          <w:ilvl w:val="2"/>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3.13</w:t>
      </w:r>
      <w:r>
        <w:rPr>
          <w:rFonts w:hint="default" w:ascii="宋体" w:hAnsi="宋体" w:eastAsia="宋体" w:cs="宋体"/>
          <w:color w:val="000000" w:themeColor="text1"/>
          <w:kern w:val="2"/>
          <w:sz w:val="21"/>
          <w:szCs w:val="21"/>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在医疗机构从事黄、赌、毒、酗酒等违法违规行为</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73CE09E7">
      <w:pPr>
        <w:keepNext w:val="0"/>
        <w:keepLines w:val="0"/>
        <w:pageBreakBefore w:val="0"/>
        <w:numPr>
          <w:ilvl w:val="2"/>
          <w:numId w:val="0"/>
        </w:numPr>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3.13</w:t>
      </w:r>
      <w:r>
        <w:rPr>
          <w:rFonts w:hint="default" w:ascii="宋体" w:hAnsi="宋体" w:eastAsia="宋体" w:cs="宋体"/>
          <w:color w:val="000000" w:themeColor="text1"/>
          <w:kern w:val="2"/>
          <w:sz w:val="21"/>
          <w:szCs w:val="21"/>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进行与工作无关的行为，如玩手机、扎堆聊天。</w:t>
      </w:r>
    </w:p>
    <w:p w14:paraId="3A765497">
      <w:pPr>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（四）外勤人员</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上岗条件及素质要求。</w:t>
      </w:r>
    </w:p>
    <w:p w14:paraId="036D1BD6">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kern w:val="2"/>
          <w:sz w:val="21"/>
          <w:szCs w:val="21"/>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年龄满18周岁至</w:t>
      </w:r>
      <w:r>
        <w:rPr>
          <w:rFonts w:hint="eastAsia" w:ascii="宋体" w:hAnsi="宋体" w:cs="宋体"/>
          <w:color w:val="000000" w:themeColor="text1"/>
          <w:sz w:val="21"/>
          <w:szCs w:val="21"/>
          <w:highlight w:val="none"/>
          <w:lang w:val="en-US" w:eastAsia="zh-CN"/>
          <w14:textFill>
            <w14:solidFill>
              <w14:schemeClr w14:val="tx1"/>
            </w14:solidFill>
          </w14:textFill>
        </w:rPr>
        <w:t>50</w:t>
      </w:r>
      <w:r>
        <w:rPr>
          <w:rFonts w:hint="eastAsia" w:ascii="宋体" w:hAnsi="宋体" w:eastAsia="宋体" w:cs="宋体"/>
          <w:color w:val="000000" w:themeColor="text1"/>
          <w:sz w:val="21"/>
          <w:szCs w:val="21"/>
          <w:highlight w:val="none"/>
          <w:lang w:val="en-US" w:eastAsia="zh-CN"/>
          <w14:textFill>
            <w14:solidFill>
              <w14:schemeClr w14:val="tx1"/>
            </w14:solidFill>
          </w14:textFill>
        </w:rPr>
        <w:t>周岁，初中及以上文化程度，近三个月健康体检合格（按照医院新员工入职体检标准），能胜任夜班工作。</w:t>
      </w:r>
    </w:p>
    <w:p w14:paraId="412D2FEC">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kern w:val="2"/>
          <w:sz w:val="21"/>
          <w:szCs w:val="21"/>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品行良好，有责任心，具备基础沟通表达能力（能使用普通话进行日常交流）</w:t>
      </w:r>
      <w:r>
        <w:rPr>
          <w:rFonts w:hint="eastAsia" w:ascii="宋体" w:hAnsi="宋体" w:cs="宋体"/>
          <w:color w:val="000000" w:themeColor="text1"/>
          <w:sz w:val="21"/>
          <w:szCs w:val="21"/>
          <w:highlight w:val="none"/>
          <w:lang w:val="en-US" w:eastAsia="zh-CN"/>
          <w14:textFill>
            <w14:solidFill>
              <w14:schemeClr w14:val="tx1"/>
            </w14:solidFill>
          </w14:textFill>
        </w:rPr>
        <w:t>，具</w:t>
      </w:r>
      <w:r>
        <w:rPr>
          <w:rFonts w:hint="eastAsia" w:ascii="宋体" w:hAnsi="宋体" w:eastAsia="宋体" w:cs="宋体"/>
          <w:color w:val="000000" w:themeColor="text1"/>
          <w:sz w:val="21"/>
          <w:szCs w:val="21"/>
          <w:highlight w:val="none"/>
          <w:lang w:val="en-US" w:eastAsia="zh-CN"/>
          <w14:textFill>
            <w14:solidFill>
              <w14:schemeClr w14:val="tx1"/>
            </w14:solidFill>
          </w14:textFill>
        </w:rPr>
        <w:t>有耐心、同理心及应急反应能力；入职后需接受</w:t>
      </w:r>
      <w:r>
        <w:rPr>
          <w:rFonts w:hint="eastAsia" w:ascii="宋体" w:hAnsi="宋体" w:cs="宋体"/>
          <w:color w:val="000000" w:themeColor="text1"/>
          <w:sz w:val="21"/>
          <w:szCs w:val="21"/>
          <w:highlight w:val="none"/>
          <w:lang w:val="en-US" w:eastAsia="zh-CN"/>
          <w14:textFill>
            <w14:solidFill>
              <w14:schemeClr w14:val="tx1"/>
            </w14:solidFill>
          </w14:textFill>
        </w:rPr>
        <w:t>医院</w:t>
      </w:r>
      <w:r>
        <w:rPr>
          <w:rFonts w:hint="eastAsia" w:ascii="宋体" w:hAnsi="宋体" w:eastAsia="宋体" w:cs="宋体"/>
          <w:color w:val="000000" w:themeColor="text1"/>
          <w:sz w:val="21"/>
          <w:szCs w:val="21"/>
          <w:highlight w:val="none"/>
          <w:lang w:val="en-US" w:eastAsia="zh-CN"/>
          <w14:textFill>
            <w14:solidFill>
              <w14:schemeClr w14:val="tx1"/>
            </w14:solidFill>
          </w14:textFill>
        </w:rPr>
        <w:t>定期培训</w:t>
      </w:r>
      <w:r>
        <w:rPr>
          <w:rFonts w:hint="eastAsia" w:ascii="宋体" w:hAnsi="宋体" w:cs="宋体"/>
          <w:color w:val="000000" w:themeColor="text1"/>
          <w:sz w:val="21"/>
          <w:szCs w:val="21"/>
          <w:highlight w:val="none"/>
          <w:lang w:val="en-US" w:eastAsia="zh-CN"/>
          <w14:textFill>
            <w14:solidFill>
              <w14:schemeClr w14:val="tx1"/>
            </w14:solidFill>
          </w14:textFill>
        </w:rPr>
        <w:t>（每月一次）</w:t>
      </w:r>
      <w:r>
        <w:rPr>
          <w:rFonts w:hint="eastAsia" w:ascii="宋体" w:hAnsi="宋体" w:eastAsia="宋体" w:cs="宋体"/>
          <w:color w:val="000000" w:themeColor="text1"/>
          <w:sz w:val="21"/>
          <w:szCs w:val="21"/>
          <w:highlight w:val="none"/>
          <w:lang w:val="en-US" w:eastAsia="zh-CN"/>
          <w14:textFill>
            <w14:solidFill>
              <w14:schemeClr w14:val="tx1"/>
            </w14:solidFill>
          </w14:textFill>
        </w:rPr>
        <w:t>和持续学习，以不断提升专业能力与服务品质。尊重关心爱护服务对象，有较好的团队协作精神，无刑事犯罪记录（需提供个人无犯罪证明）及其他不适合</w:t>
      </w:r>
      <w:r>
        <w:rPr>
          <w:rFonts w:hint="eastAsia" w:ascii="宋体" w:hAnsi="宋体" w:cs="宋体"/>
          <w:color w:val="000000" w:themeColor="text1"/>
          <w:sz w:val="21"/>
          <w:szCs w:val="21"/>
          <w:highlight w:val="none"/>
          <w:lang w:val="en-US" w:eastAsia="zh-CN"/>
          <w14:textFill>
            <w14:solidFill>
              <w14:schemeClr w14:val="tx1"/>
            </w14:solidFill>
          </w14:textFill>
        </w:rPr>
        <w:t>外勤服务</w:t>
      </w:r>
      <w:r>
        <w:rPr>
          <w:rFonts w:hint="eastAsia" w:ascii="宋体" w:hAnsi="宋体" w:eastAsia="宋体" w:cs="宋体"/>
          <w:color w:val="000000" w:themeColor="text1"/>
          <w:sz w:val="21"/>
          <w:szCs w:val="21"/>
          <w:highlight w:val="none"/>
          <w:lang w:val="en-US" w:eastAsia="zh-CN"/>
          <w14:textFill>
            <w14:solidFill>
              <w14:schemeClr w14:val="tx1"/>
            </w14:solidFill>
          </w14:textFill>
        </w:rPr>
        <w:t>工作的情况。</w:t>
      </w:r>
    </w:p>
    <w:p w14:paraId="681B7F14">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kern w:val="2"/>
          <w:sz w:val="21"/>
          <w:szCs w:val="21"/>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不能隐瞒精神病病史及传染性疾病病史，患有传染性疾病、化脓性/渗出性皮肤病或其他可能影响患者健康的疾病，应当立即离岗治疗，治愈后方可重新上岗。</w:t>
      </w:r>
    </w:p>
    <w:p w14:paraId="6A7055D8">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kern w:val="2"/>
          <w:sz w:val="21"/>
          <w:szCs w:val="21"/>
          <w:lang w:val="en-US" w:eastAsia="zh-CN" w:bidi="ar-SA"/>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出现以下情况必须立即暂停工作接受治疗：​</w:t>
      </w:r>
    </w:p>
    <w:p w14:paraId="22C470D2">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4.1.</w:t>
      </w:r>
      <w:r>
        <w:rPr>
          <w:rFonts w:hint="eastAsia" w:ascii="宋体" w:hAnsi="宋体" w:eastAsia="宋体" w:cs="宋体"/>
          <w:color w:val="000000" w:themeColor="text1"/>
          <w:sz w:val="21"/>
          <w:szCs w:val="21"/>
          <w:highlight w:val="none"/>
          <w:lang w:val="en-US" w:eastAsia="zh-CN"/>
          <w14:textFill>
            <w14:solidFill>
              <w14:schemeClr w14:val="tx1"/>
            </w14:solidFill>
          </w14:textFill>
        </w:rPr>
        <w:t>被确诊为传染性疾病（含甲类、乙类及按甲类管理的传染病）；</w:t>
      </w:r>
    </w:p>
    <w:p w14:paraId="114A82D5">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4.2.</w:t>
      </w:r>
      <w:r>
        <w:rPr>
          <w:rFonts w:hint="eastAsia" w:ascii="宋体" w:hAnsi="宋体" w:eastAsia="宋体" w:cs="宋体"/>
          <w:color w:val="000000" w:themeColor="text1"/>
          <w:sz w:val="21"/>
          <w:szCs w:val="21"/>
          <w:highlight w:val="none"/>
          <w:lang w:val="en-US" w:eastAsia="zh-CN"/>
          <w14:textFill>
            <w14:solidFill>
              <w14:schemeClr w14:val="tx1"/>
            </w14:solidFill>
          </w14:textFill>
        </w:rPr>
        <w:t>患有化脓性或渗出性皮肤病；</w:t>
      </w:r>
    </w:p>
    <w:p w14:paraId="33B11D56">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4.3.</w:t>
      </w:r>
      <w:r>
        <w:rPr>
          <w:rFonts w:hint="eastAsia" w:ascii="宋体" w:hAnsi="宋体" w:eastAsia="宋体" w:cs="宋体"/>
          <w:color w:val="000000" w:themeColor="text1"/>
          <w:sz w:val="21"/>
          <w:szCs w:val="21"/>
          <w:highlight w:val="none"/>
          <w:lang w:val="en-US" w:eastAsia="zh-CN"/>
          <w14:textFill>
            <w14:solidFill>
              <w14:schemeClr w14:val="tx1"/>
            </w14:solidFill>
          </w14:textFill>
        </w:rPr>
        <w:t>出现发热、腹泻等可能传播病原体的症状；​</w:t>
      </w:r>
    </w:p>
    <w:p w14:paraId="0BDA59C4">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4.4.</w:t>
      </w:r>
      <w:r>
        <w:rPr>
          <w:rFonts w:hint="eastAsia" w:ascii="宋体" w:hAnsi="宋体" w:eastAsia="宋体" w:cs="宋体"/>
          <w:color w:val="000000" w:themeColor="text1"/>
          <w:sz w:val="21"/>
          <w:szCs w:val="21"/>
          <w:highlight w:val="none"/>
          <w:lang w:val="en-US" w:eastAsia="zh-CN"/>
          <w14:textFill>
            <w14:solidFill>
              <w14:schemeClr w14:val="tx1"/>
            </w14:solidFill>
          </w14:textFill>
        </w:rPr>
        <w:t>其他经医院感染控制科评估认为不宜从事护理工作的健康状况。</w:t>
      </w:r>
    </w:p>
    <w:p w14:paraId="44229FA2">
      <w:pPr>
        <w:keepNext w:val="0"/>
        <w:keepLines w:val="0"/>
        <w:pageBreakBefore w:val="0"/>
        <w:numPr>
          <w:ilvl w:val="-1"/>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4.5.</w:t>
      </w:r>
      <w:r>
        <w:rPr>
          <w:rFonts w:hint="eastAsia" w:ascii="宋体" w:hAnsi="宋体" w:eastAsia="宋体" w:cs="宋体"/>
          <w:color w:val="000000" w:themeColor="text1"/>
          <w:sz w:val="21"/>
          <w:szCs w:val="21"/>
          <w:highlight w:val="none"/>
          <w:lang w:val="en-US" w:eastAsia="zh-CN"/>
          <w14:textFill>
            <w14:solidFill>
              <w14:schemeClr w14:val="tx1"/>
            </w14:solidFill>
          </w14:textFill>
        </w:rPr>
        <w:t>需接受医院</w:t>
      </w:r>
      <w:r>
        <w:rPr>
          <w:rFonts w:hint="eastAsia" w:ascii="宋体" w:hAnsi="宋体" w:cs="宋体"/>
          <w:color w:val="000000" w:themeColor="text1"/>
          <w:sz w:val="21"/>
          <w:szCs w:val="21"/>
          <w:highlight w:val="none"/>
          <w:lang w:val="en-US" w:eastAsia="zh-CN"/>
          <w14:textFill>
            <w14:solidFill>
              <w14:schemeClr w14:val="tx1"/>
            </w14:solidFill>
          </w14:textFill>
        </w:rPr>
        <w:t>组织的</w:t>
      </w:r>
      <w:r>
        <w:rPr>
          <w:rFonts w:hint="eastAsia" w:ascii="宋体" w:hAnsi="宋体" w:eastAsia="宋体" w:cs="宋体"/>
          <w:color w:val="000000" w:themeColor="text1"/>
          <w:sz w:val="21"/>
          <w:szCs w:val="21"/>
          <w:highlight w:val="none"/>
          <w:lang w:val="en-US" w:eastAsia="zh-CN"/>
          <w14:textFill>
            <w14:solidFill>
              <w14:schemeClr w14:val="tx1"/>
            </w14:solidFill>
          </w14:textFill>
        </w:rPr>
        <w:t>安全保护、突发事件处理、安全生产及消防，医院感染预防等知识的相关培训。</w:t>
      </w:r>
    </w:p>
    <w:p w14:paraId="6F9B9D09">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t>5.</w:t>
      </w:r>
      <w:r>
        <w:rPr>
          <w:rFonts w:hint="eastAsia" w:ascii="宋体" w:hAnsi="宋体" w:eastAsia="宋体" w:cs="宋体"/>
          <w:color w:val="000000" w:themeColor="text1"/>
          <w:szCs w:val="21"/>
          <w:highlight w:val="none"/>
          <w:lang w:val="en-US" w:eastAsia="zh-CN"/>
          <w14:textFill>
            <w14:solidFill>
              <w14:schemeClr w14:val="tx1"/>
            </w14:solidFill>
          </w14:textFill>
        </w:rPr>
        <w:t>须统一登记、统一着装、统一标识。</w:t>
      </w:r>
    </w:p>
    <w:p w14:paraId="73AD192E">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（五）服务机构责任</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p>
    <w:p w14:paraId="00EE9F33">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须</w:t>
      </w:r>
      <w:r>
        <w:rPr>
          <w:rFonts w:hint="eastAsia" w:ascii="宋体" w:hAnsi="宋体" w:eastAsia="宋体" w:cs="宋体"/>
          <w:color w:val="000000" w:themeColor="text1"/>
          <w:sz w:val="21"/>
          <w:szCs w:val="21"/>
          <w:highlight w:val="none"/>
          <w14:textFill>
            <w14:solidFill>
              <w14:schemeClr w14:val="tx1"/>
            </w14:solidFill>
          </w14:textFill>
        </w:rPr>
        <w:t>按照法律法规、规章及政策等有关规定和协议约定履行义务。</w:t>
      </w:r>
      <w:r>
        <w:rPr>
          <w:rFonts w:hint="eastAsia" w:ascii="宋体" w:hAnsi="宋体" w:eastAsia="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有违约行为或虚假陈述，</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有权要求</w:t>
      </w:r>
      <w:r>
        <w:rPr>
          <w:rFonts w:hint="eastAsia" w:ascii="宋体" w:hAnsi="宋体" w:eastAsia="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按</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2000元/次</w:t>
      </w:r>
      <w:r>
        <w:rPr>
          <w:rFonts w:hint="eastAsia" w:ascii="宋体" w:hAnsi="宋体" w:eastAsia="宋体" w:cs="宋体"/>
          <w:color w:val="000000" w:themeColor="text1"/>
          <w:sz w:val="21"/>
          <w:szCs w:val="21"/>
          <w:highlight w:val="none"/>
          <w14:textFill>
            <w14:solidFill>
              <w14:schemeClr w14:val="tx1"/>
            </w14:solidFill>
          </w14:textFill>
        </w:rPr>
        <w:t>支付违约金；给</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造成损失的，</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还应当赔偿</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的全部损失。</w:t>
      </w:r>
      <w:r>
        <w:rPr>
          <w:rFonts w:hint="eastAsia" w:ascii="宋体" w:hAnsi="宋体" w:eastAsia="宋体" w:cs="宋体"/>
          <w:color w:val="000000" w:themeColor="text1"/>
          <w:sz w:val="21"/>
          <w:szCs w:val="21"/>
          <w:highlight w:val="none"/>
          <w:lang w:val="en-US" w:eastAsia="zh-CN"/>
          <w14:textFill>
            <w14:solidFill>
              <w14:schemeClr w14:val="tx1"/>
            </w14:solidFill>
          </w14:textFill>
        </w:rPr>
        <w:t>同时，</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lang w:val="en-US" w:eastAsia="zh-CN"/>
          <w14:textFill>
            <w14:solidFill>
              <w14:schemeClr w14:val="tx1"/>
            </w14:solidFill>
          </w14:textFill>
        </w:rPr>
        <w:t>亦</w:t>
      </w:r>
      <w:r>
        <w:rPr>
          <w:rFonts w:hint="eastAsia" w:ascii="宋体" w:hAnsi="宋体" w:eastAsia="宋体" w:cs="宋体"/>
          <w:color w:val="000000" w:themeColor="text1"/>
          <w:sz w:val="21"/>
          <w:szCs w:val="21"/>
          <w:highlight w:val="none"/>
          <w14:textFill>
            <w14:solidFill>
              <w14:schemeClr w14:val="tx1"/>
            </w14:solidFill>
          </w14:textFill>
        </w:rPr>
        <w:t>有权选择解除协议。</w:t>
      </w:r>
    </w:p>
    <w:p w14:paraId="57631B78">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.服务机构必须保证接收人员不以任何事由对医院提出任何要求，不得发生干扰、信访、诉讼等行为，每发生一次视为</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违约，则服务机构按每次2000元支付违约金给医院，且医院有权解除合同。</w:t>
      </w:r>
    </w:p>
    <w:p w14:paraId="1D244FE2">
      <w:pPr>
        <w:keepNext w:val="0"/>
        <w:keepLines w:val="0"/>
        <w:pageBreakBefore w:val="0"/>
        <w:widowControl w:val="0"/>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服务机构</w:t>
      </w:r>
      <w:r>
        <w:rPr>
          <w:rFonts w:hint="eastAsia" w:ascii="宋体" w:hAnsi="宋体" w:eastAsia="宋体" w:cs="宋体"/>
          <w:color w:val="auto"/>
          <w:sz w:val="21"/>
          <w:szCs w:val="21"/>
          <w:highlight w:val="none"/>
        </w:rPr>
        <w:t>履行</w:t>
      </w:r>
      <w:r>
        <w:rPr>
          <w:rFonts w:hint="eastAsia" w:ascii="宋体" w:hAnsi="宋体" w:eastAsia="宋体" w:cs="宋体"/>
          <w:color w:val="auto"/>
          <w:sz w:val="21"/>
          <w:szCs w:val="21"/>
          <w:highlight w:val="none"/>
          <w:lang w:eastAsia="zh-CN"/>
        </w:rPr>
        <w:t>协议</w:t>
      </w:r>
      <w:r>
        <w:rPr>
          <w:rFonts w:hint="eastAsia" w:ascii="宋体" w:hAnsi="宋体" w:eastAsia="宋体" w:cs="宋体"/>
          <w:color w:val="auto"/>
          <w:sz w:val="21"/>
          <w:szCs w:val="21"/>
          <w:highlight w:val="none"/>
        </w:rPr>
        <w:t>义务过程</w:t>
      </w:r>
      <w:r>
        <w:rPr>
          <w:rFonts w:hint="eastAsia" w:ascii="宋体" w:hAnsi="宋体" w:eastAsia="宋体" w:cs="宋体"/>
          <w:color w:val="auto"/>
          <w:sz w:val="21"/>
          <w:szCs w:val="21"/>
          <w:highlight w:val="none"/>
          <w:lang w:val="en-US" w:eastAsia="zh-CN"/>
        </w:rPr>
        <w:t>及</w:t>
      </w:r>
      <w:r>
        <w:rPr>
          <w:rFonts w:hint="eastAsia" w:ascii="宋体" w:hAnsi="宋体" w:cs="宋体"/>
          <w:color w:val="auto"/>
          <w:sz w:val="21"/>
          <w:szCs w:val="21"/>
          <w:highlight w:val="none"/>
          <w:lang w:val="en-US" w:eastAsia="zh-CN"/>
        </w:rPr>
        <w:t>外勤</w:t>
      </w:r>
      <w:r>
        <w:rPr>
          <w:rFonts w:hint="eastAsia" w:ascii="宋体" w:hAnsi="宋体" w:eastAsia="宋体" w:cs="宋体"/>
          <w:color w:val="auto"/>
          <w:sz w:val="21"/>
          <w:szCs w:val="21"/>
          <w:highlight w:val="none"/>
          <w:lang w:val="en-US" w:eastAsia="zh-CN"/>
        </w:rPr>
        <w:t>服务过程</w:t>
      </w:r>
      <w:r>
        <w:rPr>
          <w:rFonts w:hint="eastAsia" w:ascii="宋体" w:hAnsi="宋体" w:eastAsia="宋体" w:cs="宋体"/>
          <w:color w:val="auto"/>
          <w:sz w:val="21"/>
          <w:szCs w:val="21"/>
          <w:highlight w:val="none"/>
        </w:rPr>
        <w:t>中发生人身、财产损害或损害</w:t>
      </w:r>
      <w:r>
        <w:rPr>
          <w:rFonts w:hint="eastAsia" w:ascii="宋体" w:hAnsi="宋体" w:eastAsia="宋体" w:cs="宋体"/>
          <w:color w:val="auto"/>
          <w:sz w:val="21"/>
          <w:szCs w:val="21"/>
          <w:highlight w:val="none"/>
          <w:lang w:eastAsia="zh-CN"/>
        </w:rPr>
        <w:t>医院</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自身、</w:t>
      </w:r>
      <w:r>
        <w:rPr>
          <w:rFonts w:hint="eastAsia" w:ascii="宋体" w:hAnsi="宋体" w:eastAsia="宋体" w:cs="宋体"/>
          <w:color w:val="auto"/>
          <w:sz w:val="21"/>
          <w:szCs w:val="21"/>
          <w:highlight w:val="none"/>
        </w:rPr>
        <w:t>第三人的人身、财产等，由此发生的一切责任和费用全部由</w:t>
      </w:r>
      <w:r>
        <w:rPr>
          <w:rFonts w:hint="eastAsia" w:ascii="宋体" w:hAnsi="宋体" w:eastAsia="宋体" w:cs="宋体"/>
          <w:color w:val="auto"/>
          <w:sz w:val="21"/>
          <w:szCs w:val="21"/>
          <w:highlight w:val="none"/>
          <w:lang w:eastAsia="zh-CN"/>
        </w:rPr>
        <w:t>服务机构</w:t>
      </w:r>
      <w:r>
        <w:rPr>
          <w:rFonts w:hint="eastAsia" w:ascii="宋体" w:hAnsi="宋体" w:eastAsia="宋体" w:cs="宋体"/>
          <w:color w:val="auto"/>
          <w:sz w:val="21"/>
          <w:szCs w:val="21"/>
          <w:highlight w:val="none"/>
        </w:rPr>
        <w:t>承担，</w:t>
      </w:r>
      <w:r>
        <w:rPr>
          <w:rFonts w:hint="eastAsia" w:ascii="宋体" w:hAnsi="宋体" w:eastAsia="宋体" w:cs="宋体"/>
          <w:color w:val="auto"/>
          <w:sz w:val="21"/>
          <w:szCs w:val="21"/>
          <w:highlight w:val="none"/>
          <w:lang w:eastAsia="zh-CN"/>
        </w:rPr>
        <w:t>医院</w:t>
      </w:r>
      <w:r>
        <w:rPr>
          <w:rFonts w:hint="eastAsia" w:ascii="宋体" w:hAnsi="宋体" w:eastAsia="宋体" w:cs="宋体"/>
          <w:color w:val="auto"/>
          <w:sz w:val="21"/>
          <w:szCs w:val="21"/>
          <w:highlight w:val="none"/>
        </w:rPr>
        <w:t>不承担任何责任和费用。</w:t>
      </w:r>
    </w:p>
    <w:p w14:paraId="09EF78C9">
      <w:pPr>
        <w:keepNext w:val="0"/>
        <w:keepLines w:val="0"/>
        <w:pageBreakBefore w:val="0"/>
        <w:widowControl w:val="0"/>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因</w:t>
      </w:r>
      <w:r>
        <w:rPr>
          <w:rFonts w:hint="eastAsia" w:ascii="宋体" w:hAnsi="宋体" w:eastAsia="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原因导致索赔，一切责任后果全部由</w:t>
      </w:r>
      <w:r>
        <w:rPr>
          <w:rFonts w:hint="eastAsia" w:ascii="宋体" w:hAnsi="宋体" w:eastAsia="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自行承担，</w:t>
      </w:r>
      <w:r>
        <w:rPr>
          <w:rFonts w:hint="eastAsia" w:ascii="宋体" w:hAnsi="宋体" w:eastAsia="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须</w:t>
      </w:r>
      <w:r>
        <w:rPr>
          <w:rFonts w:hint="eastAsia" w:ascii="宋体" w:hAnsi="宋体" w:eastAsia="宋体" w:cs="宋体"/>
          <w:color w:val="000000" w:themeColor="text1"/>
          <w:sz w:val="21"/>
          <w:szCs w:val="21"/>
          <w:highlight w:val="none"/>
          <w14:textFill>
            <w14:solidFill>
              <w14:schemeClr w14:val="tx1"/>
            </w14:solidFill>
          </w14:textFill>
        </w:rPr>
        <w:t>协助</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共同处理，</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有独立应诉权，</w:t>
      </w:r>
      <w:r>
        <w:rPr>
          <w:rFonts w:hint="eastAsia" w:ascii="宋体" w:hAnsi="宋体" w:eastAsia="宋体" w:cs="宋体"/>
          <w:color w:val="000000" w:themeColor="text1"/>
          <w:sz w:val="21"/>
          <w:szCs w:val="21"/>
          <w:highlight w:val="none"/>
          <w:lang w:val="en-US" w:eastAsia="zh-CN"/>
          <w14:textFill>
            <w14:solidFill>
              <w14:schemeClr w14:val="tx1"/>
            </w14:solidFill>
          </w14:textFill>
        </w:rPr>
        <w:t>如因人民法院判决、仲裁裁决导致医院需要承担赔偿责任的，医院在承担责任后有权要求</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赔偿</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因此受到的全部损失。</w:t>
      </w:r>
    </w:p>
    <w:p w14:paraId="2726C3D0">
      <w:pPr>
        <w:keepNext w:val="0"/>
        <w:keepLines w:val="0"/>
        <w:pageBreakBefore w:val="0"/>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如果</w:t>
      </w:r>
      <w:r>
        <w:rPr>
          <w:rFonts w:hint="eastAsia" w:ascii="宋体" w:hAnsi="宋体" w:eastAsia="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派驻的</w:t>
      </w:r>
      <w:r>
        <w:rPr>
          <w:rFonts w:hint="eastAsia" w:ascii="宋体" w:hAnsi="宋体" w:cs="宋体"/>
          <w:color w:val="000000" w:themeColor="text1"/>
          <w:sz w:val="21"/>
          <w:szCs w:val="21"/>
          <w:highlight w:val="none"/>
          <w:lang w:val="en-US" w:eastAsia="zh-CN"/>
          <w14:textFill>
            <w14:solidFill>
              <w14:schemeClr w14:val="tx1"/>
            </w14:solidFill>
          </w14:textFill>
        </w:rPr>
        <w:t>外勤人员</w:t>
      </w:r>
      <w:r>
        <w:rPr>
          <w:rFonts w:hint="eastAsia" w:ascii="宋体" w:hAnsi="宋体" w:eastAsia="宋体" w:cs="宋体"/>
          <w:color w:val="000000" w:themeColor="text1"/>
          <w:sz w:val="21"/>
          <w:szCs w:val="21"/>
          <w:highlight w:val="none"/>
          <w:lang w:val="en-US" w:eastAsia="zh-CN"/>
          <w14:textFill>
            <w14:solidFill>
              <w14:schemeClr w14:val="tx1"/>
            </w14:solidFill>
          </w14:textFill>
        </w:rPr>
        <w:t>在医院服务期间，所服务的</w:t>
      </w:r>
      <w:r>
        <w:rPr>
          <w:rFonts w:hint="eastAsia" w:ascii="宋体" w:hAnsi="宋体" w:eastAsia="宋体" w:cs="宋体"/>
          <w:color w:val="000000" w:themeColor="text1"/>
          <w:sz w:val="21"/>
          <w:szCs w:val="21"/>
          <w:highlight w:val="none"/>
          <w14:textFill>
            <w14:solidFill>
              <w14:schemeClr w14:val="tx1"/>
            </w14:solidFill>
          </w14:textFill>
        </w:rPr>
        <w:t>患者发生意外或损伤、死亡</w:t>
      </w:r>
      <w:r>
        <w:rPr>
          <w:rFonts w:hint="eastAsia" w:ascii="宋体" w:hAnsi="宋体" w:eastAsia="宋体" w:cs="宋体"/>
          <w:color w:val="000000" w:themeColor="text1"/>
          <w:sz w:val="21"/>
          <w:szCs w:val="21"/>
          <w:highlight w:val="none"/>
          <w:lang w:val="en-US" w:eastAsia="zh-CN"/>
          <w14:textFill>
            <w14:solidFill>
              <w14:schemeClr w14:val="tx1"/>
            </w14:solidFill>
          </w14:textFill>
        </w:rPr>
        <w:t>等情况</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医院、服务机构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双方应联合调查。经调查后，若确认以上意外或损伤属于</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医疗护理员导致的</w:t>
      </w:r>
      <w:r>
        <w:rPr>
          <w:rFonts w:hint="eastAsia" w:ascii="宋体" w:hAnsi="宋体" w:cs="宋体"/>
          <w:color w:val="000000" w:themeColor="text1"/>
          <w:sz w:val="21"/>
          <w:szCs w:val="21"/>
          <w:highlight w:val="none"/>
          <w:lang w:val="en-US" w:eastAsia="zh-CN"/>
          <w14:textFill>
            <w14:solidFill>
              <w14:schemeClr w14:val="tx1"/>
            </w14:solidFill>
          </w14:textFill>
        </w:rPr>
        <w:t>，由</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承担</w:t>
      </w:r>
      <w:r>
        <w:rPr>
          <w:rFonts w:hint="eastAsia" w:ascii="宋体" w:hAnsi="宋体" w:eastAsia="宋体" w:cs="宋体"/>
          <w:color w:val="000000" w:themeColor="text1"/>
          <w:sz w:val="21"/>
          <w:szCs w:val="21"/>
          <w:highlight w:val="none"/>
          <w:lang w:val="en-US" w:eastAsia="zh-CN"/>
          <w14:textFill>
            <w14:solidFill>
              <w14:schemeClr w14:val="tx1"/>
            </w14:solidFill>
          </w14:textFill>
        </w:rPr>
        <w:t>相应</w:t>
      </w:r>
      <w:r>
        <w:rPr>
          <w:rFonts w:hint="eastAsia" w:ascii="宋体" w:hAnsi="宋体" w:eastAsia="宋体" w:cs="宋体"/>
          <w:color w:val="000000" w:themeColor="text1"/>
          <w:sz w:val="21"/>
          <w:szCs w:val="21"/>
          <w:highlight w:val="none"/>
          <w14:textFill>
            <w14:solidFill>
              <w14:schemeClr w14:val="tx1"/>
            </w14:solidFill>
          </w14:textFill>
        </w:rPr>
        <w:t>赔偿责任，并负责妥善解决争议。</w:t>
      </w:r>
    </w:p>
    <w:p w14:paraId="28256E7A">
      <w:pPr>
        <w:keepNext w:val="0"/>
        <w:keepLines w:val="0"/>
        <w:pageBreakBefore w:val="0"/>
        <w:widowControl w:val="0"/>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eastAsia="zh-CN"/>
          <w14:textFill>
            <w14:solidFill>
              <w14:schemeClr w14:val="tx1"/>
            </w14:solidFill>
          </w14:textFill>
        </w:rPr>
        <w:t>服务机构</w:t>
      </w:r>
      <w:r>
        <w:rPr>
          <w:rFonts w:hint="eastAsia" w:ascii="宋体" w:hAnsi="宋体" w:cs="宋体"/>
          <w:color w:val="000000" w:themeColor="text1"/>
          <w:sz w:val="21"/>
          <w:szCs w:val="21"/>
          <w:highlight w:val="none"/>
          <w:lang w:val="en-US" w:eastAsia="zh-CN"/>
          <w14:textFill>
            <w14:solidFill>
              <w14:schemeClr w14:val="tx1"/>
            </w14:solidFill>
          </w14:textFill>
        </w:rPr>
        <w:t>外勤人员</w:t>
      </w:r>
      <w:r>
        <w:rPr>
          <w:rFonts w:hint="eastAsia" w:ascii="宋体" w:hAnsi="宋体" w:eastAsia="宋体" w:cs="宋体"/>
          <w:color w:val="000000" w:themeColor="text1"/>
          <w:sz w:val="21"/>
          <w:szCs w:val="21"/>
          <w:highlight w:val="none"/>
          <w14:textFill>
            <w14:solidFill>
              <w14:schemeClr w14:val="tx1"/>
            </w14:solidFill>
          </w14:textFill>
        </w:rPr>
        <w:t>在职责范围内，不尽义务造成医院财产损失、患者人身伤害的，由</w:t>
      </w:r>
      <w:r>
        <w:rPr>
          <w:rFonts w:hint="eastAsia" w:ascii="宋体" w:hAnsi="宋体" w:eastAsia="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承担赔偿责任，如因人民法院判决、仲裁裁决导致</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需要承担赔偿责任的，</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在承担责任后有权要求</w:t>
      </w:r>
      <w:r>
        <w:rPr>
          <w:rFonts w:hint="eastAsia" w:ascii="宋体" w:hAnsi="宋体" w:eastAsia="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赔偿</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因此受到的全部损失。</w:t>
      </w:r>
    </w:p>
    <w:p w14:paraId="7E785915">
      <w:pPr>
        <w:keepNext w:val="0"/>
        <w:keepLines w:val="0"/>
        <w:pageBreakBefore w:val="0"/>
        <w:widowControl w:val="0"/>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若</w:t>
      </w:r>
      <w:r>
        <w:rPr>
          <w:rFonts w:hint="eastAsia" w:ascii="宋体" w:hAnsi="宋体" w:eastAsia="宋体" w:cs="宋体"/>
          <w:color w:val="000000" w:themeColor="text1"/>
          <w:sz w:val="21"/>
          <w:szCs w:val="21"/>
          <w:highlight w:val="none"/>
          <w:lang w:val="en-US" w:eastAsia="zh-CN"/>
          <w14:textFill>
            <w14:solidFill>
              <w14:schemeClr w14:val="tx1"/>
            </w14:solidFill>
          </w14:textFill>
        </w:rPr>
        <w:t>因</w:t>
      </w:r>
      <w:r>
        <w:rPr>
          <w:rFonts w:hint="eastAsia" w:ascii="宋体" w:hAnsi="宋体" w:eastAsia="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及</w:t>
      </w:r>
      <w:r>
        <w:rPr>
          <w:rFonts w:hint="eastAsia" w:ascii="宋体" w:hAnsi="宋体" w:cs="宋体"/>
          <w:color w:val="000000" w:themeColor="text1"/>
          <w:sz w:val="21"/>
          <w:szCs w:val="21"/>
          <w:highlight w:val="none"/>
          <w:lang w:val="en-US" w:eastAsia="zh-CN"/>
          <w14:textFill>
            <w14:solidFill>
              <w14:schemeClr w14:val="tx1"/>
            </w14:solidFill>
          </w14:textFill>
        </w:rPr>
        <w:t>外勤人员</w:t>
      </w:r>
      <w:r>
        <w:rPr>
          <w:rFonts w:hint="eastAsia" w:ascii="宋体" w:hAnsi="宋体" w:eastAsia="宋体" w:cs="宋体"/>
          <w:color w:val="000000" w:themeColor="text1"/>
          <w:sz w:val="21"/>
          <w:szCs w:val="21"/>
          <w:highlight w:val="none"/>
          <w14:textFill>
            <w14:solidFill>
              <w14:schemeClr w14:val="tx1"/>
            </w14:solidFill>
          </w14:textFill>
        </w:rPr>
        <w:t>行为</w:t>
      </w:r>
      <w:r>
        <w:rPr>
          <w:rFonts w:hint="eastAsia" w:ascii="宋体" w:hAnsi="宋体" w:eastAsia="宋体" w:cs="宋体"/>
          <w:color w:val="000000" w:themeColor="text1"/>
          <w:sz w:val="21"/>
          <w:szCs w:val="21"/>
          <w:highlight w:val="none"/>
          <w:lang w:val="en-US" w:eastAsia="zh-CN"/>
          <w14:textFill>
            <w14:solidFill>
              <w14:schemeClr w14:val="tx1"/>
            </w14:solidFill>
          </w14:textFill>
        </w:rPr>
        <w:t>发生</w:t>
      </w:r>
      <w:r>
        <w:rPr>
          <w:rFonts w:hint="eastAsia" w:ascii="宋体" w:hAnsi="宋体" w:eastAsia="宋体" w:cs="宋体"/>
          <w:color w:val="000000" w:themeColor="text1"/>
          <w:sz w:val="21"/>
          <w:szCs w:val="21"/>
          <w:highlight w:val="none"/>
          <w14:textFill>
            <w14:solidFill>
              <w14:schemeClr w14:val="tx1"/>
            </w14:solidFill>
          </w14:textFill>
        </w:rPr>
        <w:t>安全事故、疫情传染流行、环境污染等各种事件</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或被行政处罚或追究刑事责任</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一切责任后果全部由</w:t>
      </w:r>
      <w:r>
        <w:rPr>
          <w:rFonts w:hint="eastAsia" w:ascii="宋体" w:hAnsi="宋体" w:eastAsia="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自行承担</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不承担任何责任和费用。如因人民法院判决、仲裁裁决导致</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需要承担赔偿责任的，</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在承担责任后有权要求</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赔偿</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因此受到的全部损失。</w:t>
      </w:r>
    </w:p>
    <w:p w14:paraId="18AAC6CE">
      <w:pPr>
        <w:keepNext w:val="0"/>
        <w:keepLines w:val="0"/>
        <w:pageBreakBefore w:val="0"/>
        <w:widowControl w:val="0"/>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z w:val="21"/>
          <w:szCs w:val="21"/>
          <w:highlight w:val="none"/>
          <w:lang w:eastAsia="zh-CN"/>
          <w14:textFill>
            <w14:solidFill>
              <w14:schemeClr w14:val="tx1"/>
            </w14:solidFill>
          </w14:textFill>
        </w:rPr>
        <w:t>服务机构</w:t>
      </w:r>
      <w:r>
        <w:rPr>
          <w:rFonts w:hint="eastAsia" w:ascii="宋体" w:hAnsi="宋体" w:cs="宋体"/>
          <w:color w:val="000000" w:themeColor="text1"/>
          <w:sz w:val="21"/>
          <w:szCs w:val="21"/>
          <w:highlight w:val="none"/>
          <w:lang w:val="en-US" w:eastAsia="zh-CN"/>
          <w14:textFill>
            <w14:solidFill>
              <w14:schemeClr w14:val="tx1"/>
            </w14:solidFill>
          </w14:textFill>
        </w:rPr>
        <w:t>外勤人</w:t>
      </w:r>
      <w:r>
        <w:rPr>
          <w:rFonts w:hint="eastAsia" w:ascii="宋体" w:hAnsi="宋体" w:eastAsia="宋体" w:cs="宋体"/>
          <w:color w:val="000000" w:themeColor="text1"/>
          <w:sz w:val="21"/>
          <w:szCs w:val="21"/>
          <w:highlight w:val="none"/>
          <w:lang w:val="en-US" w:eastAsia="zh-CN"/>
          <w14:textFill>
            <w14:solidFill>
              <w14:schemeClr w14:val="tx1"/>
            </w14:solidFill>
          </w14:textFill>
        </w:rPr>
        <w:t>员须</w:t>
      </w:r>
      <w:r>
        <w:rPr>
          <w:rFonts w:hint="eastAsia" w:ascii="宋体" w:hAnsi="宋体" w:eastAsia="宋体" w:cs="宋体"/>
          <w:color w:val="000000" w:themeColor="text1"/>
          <w:sz w:val="21"/>
          <w:szCs w:val="21"/>
          <w:highlight w:val="none"/>
          <w14:textFill>
            <w14:solidFill>
              <w14:schemeClr w14:val="tx1"/>
            </w14:solidFill>
          </w14:textFill>
        </w:rPr>
        <w:t>对</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和患者的信息等保密。除</w:t>
      </w:r>
      <w:r>
        <w:rPr>
          <w:rFonts w:hint="eastAsia" w:ascii="宋体" w:hAnsi="宋体" w:eastAsia="宋体" w:cs="宋体"/>
          <w:color w:val="000000" w:themeColor="text1"/>
          <w:sz w:val="21"/>
          <w:szCs w:val="21"/>
          <w:highlight w:val="none"/>
          <w:lang w:val="en-US" w:eastAsia="zh-CN"/>
          <w14:textFill>
            <w14:solidFill>
              <w14:schemeClr w14:val="tx1"/>
            </w14:solidFill>
          </w14:textFill>
        </w:rPr>
        <w:t>履行</w:t>
      </w:r>
      <w:r>
        <w:rPr>
          <w:rFonts w:hint="eastAsia" w:ascii="宋体" w:hAnsi="宋体" w:eastAsia="宋体" w:cs="宋体"/>
          <w:color w:val="000000" w:themeColor="text1"/>
          <w:sz w:val="21"/>
          <w:szCs w:val="21"/>
          <w:highlight w:val="none"/>
          <w14:textFill>
            <w14:solidFill>
              <w14:schemeClr w14:val="tx1"/>
            </w14:solidFill>
          </w14:textFill>
        </w:rPr>
        <w:t>合同义务外，</w:t>
      </w:r>
      <w:r>
        <w:rPr>
          <w:rFonts w:hint="eastAsia" w:ascii="宋体" w:hAnsi="宋体" w:eastAsia="宋体" w:cs="宋体"/>
          <w:color w:val="000000" w:themeColor="text1"/>
          <w:sz w:val="21"/>
          <w:szCs w:val="21"/>
          <w:highlight w:val="none"/>
          <w:lang w:eastAsia="zh-CN"/>
          <w14:textFill>
            <w14:solidFill>
              <w14:schemeClr w14:val="tx1"/>
            </w14:solidFill>
          </w14:textFill>
        </w:rPr>
        <w:t>服务机构</w:t>
      </w:r>
      <w:r>
        <w:rPr>
          <w:rFonts w:hint="eastAsia" w:ascii="宋体" w:hAnsi="宋体" w:cs="宋体"/>
          <w:color w:val="000000" w:themeColor="text1"/>
          <w:sz w:val="21"/>
          <w:szCs w:val="21"/>
          <w:highlight w:val="none"/>
          <w:lang w:eastAsia="zh-CN"/>
          <w14:textFill>
            <w14:solidFill>
              <w14:schemeClr w14:val="tx1"/>
            </w14:solidFill>
          </w14:textFill>
        </w:rPr>
        <w:t>及</w:t>
      </w:r>
      <w:r>
        <w:rPr>
          <w:rFonts w:hint="eastAsia" w:ascii="宋体" w:hAnsi="宋体" w:cs="宋体"/>
          <w:color w:val="000000" w:themeColor="text1"/>
          <w:sz w:val="21"/>
          <w:szCs w:val="21"/>
          <w:highlight w:val="none"/>
          <w:lang w:val="en-US" w:eastAsia="zh-CN"/>
          <w14:textFill>
            <w14:solidFill>
              <w14:schemeClr w14:val="tx1"/>
            </w14:solidFill>
          </w14:textFill>
        </w:rPr>
        <w:t>外勤人员</w:t>
      </w:r>
      <w:r>
        <w:rPr>
          <w:rFonts w:hint="eastAsia" w:ascii="宋体" w:hAnsi="宋体" w:eastAsia="宋体" w:cs="宋体"/>
          <w:color w:val="000000" w:themeColor="text1"/>
          <w:sz w:val="21"/>
          <w:szCs w:val="21"/>
          <w:highlight w:val="none"/>
          <w14:textFill>
            <w14:solidFill>
              <w14:schemeClr w14:val="tx1"/>
            </w14:solidFill>
          </w14:textFill>
        </w:rPr>
        <w:t>不得将</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或患者信息提供给任何单位</w:t>
      </w:r>
      <w:r>
        <w:rPr>
          <w:rFonts w:hint="eastAsia" w:ascii="宋体" w:hAnsi="宋体" w:cs="宋体"/>
          <w:color w:val="000000" w:themeColor="text1"/>
          <w:sz w:val="21"/>
          <w:szCs w:val="21"/>
          <w:highlight w:val="none"/>
          <w:lang w:eastAsia="zh-CN"/>
          <w14:textFill>
            <w14:solidFill>
              <w14:schemeClr w14:val="tx1"/>
            </w14:solidFill>
          </w14:textFill>
        </w:rPr>
        <w:t>和</w:t>
      </w:r>
      <w:r>
        <w:rPr>
          <w:rFonts w:hint="eastAsia" w:ascii="宋体" w:hAnsi="宋体" w:eastAsia="宋体" w:cs="宋体"/>
          <w:color w:val="000000" w:themeColor="text1"/>
          <w:sz w:val="21"/>
          <w:szCs w:val="21"/>
          <w:highlight w:val="none"/>
          <w14:textFill>
            <w14:solidFill>
              <w14:schemeClr w14:val="tx1"/>
            </w14:solidFill>
          </w14:textFill>
        </w:rPr>
        <w:t>个人。</w:t>
      </w:r>
      <w:r>
        <w:rPr>
          <w:rFonts w:hint="eastAsia" w:ascii="宋体" w:hAnsi="宋体" w:eastAsia="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或</w:t>
      </w:r>
      <w:r>
        <w:rPr>
          <w:rFonts w:hint="eastAsia" w:ascii="宋体" w:hAnsi="宋体" w:cs="宋体"/>
          <w:color w:val="000000" w:themeColor="text1"/>
          <w:sz w:val="21"/>
          <w:szCs w:val="21"/>
          <w:highlight w:val="none"/>
          <w:lang w:val="en-US" w:eastAsia="zh-CN"/>
          <w14:textFill>
            <w14:solidFill>
              <w14:schemeClr w14:val="tx1"/>
            </w14:solidFill>
          </w14:textFill>
        </w:rPr>
        <w:t>外勤人员</w:t>
      </w:r>
      <w:r>
        <w:rPr>
          <w:rFonts w:hint="eastAsia" w:ascii="宋体" w:hAnsi="宋体" w:eastAsia="宋体" w:cs="宋体"/>
          <w:color w:val="000000" w:themeColor="text1"/>
          <w:sz w:val="21"/>
          <w:szCs w:val="21"/>
          <w:highlight w:val="none"/>
          <w14:textFill>
            <w14:solidFill>
              <w14:schemeClr w14:val="tx1"/>
            </w14:solidFill>
          </w14:textFill>
        </w:rPr>
        <w:t>在任何时候</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任何形式</w:t>
      </w:r>
      <w:r>
        <w:rPr>
          <w:rFonts w:hint="eastAsia" w:ascii="宋体" w:hAnsi="宋体" w:eastAsia="宋体" w:cs="宋体"/>
          <w:color w:val="000000" w:themeColor="text1"/>
          <w:sz w:val="21"/>
          <w:szCs w:val="21"/>
          <w:highlight w:val="none"/>
          <w14:textFill>
            <w14:solidFill>
              <w14:schemeClr w14:val="tx1"/>
            </w14:solidFill>
          </w14:textFill>
        </w:rPr>
        <w:t>泄露</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或者患者信息</w:t>
      </w:r>
      <w:r>
        <w:rPr>
          <w:rFonts w:hint="eastAsia" w:ascii="宋体" w:hAnsi="宋体" w:cs="宋体"/>
          <w:color w:val="000000" w:themeColor="text1"/>
          <w:sz w:val="21"/>
          <w:szCs w:val="21"/>
          <w:highlight w:val="none"/>
          <w:lang w:val="en-US" w:eastAsia="zh-CN"/>
          <w14:textFill>
            <w14:solidFill>
              <w14:schemeClr w14:val="tx1"/>
            </w14:solidFill>
          </w14:textFill>
        </w:rPr>
        <w:t>及数据的</w:t>
      </w:r>
      <w:r>
        <w:rPr>
          <w:rFonts w:hint="eastAsia" w:ascii="宋体" w:hAnsi="宋体" w:eastAsia="宋体" w:cs="宋体"/>
          <w:color w:val="000000" w:themeColor="text1"/>
          <w:sz w:val="21"/>
          <w:szCs w:val="21"/>
          <w:highlight w:val="none"/>
          <w14:textFill>
            <w14:solidFill>
              <w14:schemeClr w14:val="tx1"/>
            </w14:solidFill>
          </w14:textFill>
        </w:rPr>
        <w:t>，由</w:t>
      </w:r>
      <w:r>
        <w:rPr>
          <w:rFonts w:hint="eastAsia" w:ascii="宋体" w:hAnsi="宋体" w:eastAsia="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承担全部经济责任及法律责任，视情节轻重，</w:t>
      </w:r>
      <w:r>
        <w:rPr>
          <w:rFonts w:hint="eastAsia" w:ascii="宋体" w:hAnsi="宋体" w:eastAsia="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应当向</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支付</w:t>
      </w:r>
      <w:r>
        <w:rPr>
          <w:rFonts w:hint="eastAsia" w:ascii="宋体" w:hAnsi="宋体" w:eastAsia="宋体" w:cs="宋体"/>
          <w:color w:val="000000" w:themeColor="text1"/>
          <w:sz w:val="21"/>
          <w:szCs w:val="21"/>
          <w:highlight w:val="none"/>
          <w:lang w:val="en-US" w:eastAsia="zh-CN"/>
          <w14:textFill>
            <w14:solidFill>
              <w14:schemeClr w14:val="tx1"/>
            </w14:solidFill>
          </w14:textFill>
        </w:rPr>
        <w:t>10000</w:t>
      </w:r>
      <w:r>
        <w:rPr>
          <w:rFonts w:hint="eastAsia" w:ascii="宋体" w:hAnsi="宋体" w:eastAsia="宋体" w:cs="宋体"/>
          <w:color w:val="000000" w:themeColor="text1"/>
          <w:sz w:val="21"/>
          <w:szCs w:val="21"/>
          <w:highlight w:val="none"/>
          <w14:textFill>
            <w14:solidFill>
              <w14:schemeClr w14:val="tx1"/>
            </w14:solidFill>
          </w14:textFill>
        </w:rPr>
        <w:t>元</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50000</w:t>
      </w:r>
      <w:r>
        <w:rPr>
          <w:rFonts w:hint="eastAsia" w:ascii="宋体" w:hAnsi="宋体" w:eastAsia="宋体" w:cs="宋体"/>
          <w:color w:val="000000" w:themeColor="text1"/>
          <w:sz w:val="21"/>
          <w:szCs w:val="21"/>
          <w:highlight w:val="none"/>
          <w14:textFill>
            <w14:solidFill>
              <w14:schemeClr w14:val="tx1"/>
            </w14:solidFill>
          </w14:textFill>
        </w:rPr>
        <w:t>元违约金。</w:t>
      </w:r>
    </w:p>
    <w:p w14:paraId="47AA721E">
      <w:pPr>
        <w:keepNext w:val="0"/>
        <w:keepLines w:val="0"/>
        <w:pageBreakBefore w:val="0"/>
        <w:widowControl w:val="0"/>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14:textFill>
            <w14:solidFill>
              <w14:schemeClr w14:val="tx1"/>
            </w14:solidFill>
          </w14:textFill>
        </w:rPr>
        <w:t>双方不得无故解除协议。如单方无故解除协议，需按实际</w:t>
      </w:r>
      <w:r>
        <w:rPr>
          <w:rFonts w:hint="eastAsia" w:ascii="宋体" w:hAnsi="宋体" w:eastAsia="宋体" w:cs="宋体"/>
          <w:color w:val="000000" w:themeColor="text1"/>
          <w:sz w:val="21"/>
          <w:szCs w:val="21"/>
          <w:highlight w:val="none"/>
          <w:lang w:val="en-US" w:eastAsia="zh-CN"/>
          <w14:textFill>
            <w14:solidFill>
              <w14:schemeClr w14:val="tx1"/>
            </w14:solidFill>
          </w14:textFill>
        </w:rPr>
        <w:t>直接经济</w:t>
      </w:r>
      <w:r>
        <w:rPr>
          <w:rFonts w:hint="eastAsia" w:ascii="宋体" w:hAnsi="宋体" w:eastAsia="宋体" w:cs="宋体"/>
          <w:color w:val="000000" w:themeColor="text1"/>
          <w:sz w:val="21"/>
          <w:szCs w:val="21"/>
          <w:highlight w:val="none"/>
          <w14:textFill>
            <w14:solidFill>
              <w14:schemeClr w14:val="tx1"/>
            </w14:solidFill>
          </w14:textFill>
        </w:rPr>
        <w:t>损失向对方赔偿，对方有权同意解除，也有权要求继续履行。</w:t>
      </w:r>
    </w:p>
    <w:p w14:paraId="29AE0E86">
      <w:pPr>
        <w:keepNext w:val="0"/>
        <w:keepLines w:val="0"/>
        <w:pageBreakBefore w:val="0"/>
        <w:widowControl w:val="0"/>
        <w:kinsoku/>
        <w:wordWrap/>
        <w:overflowPunct/>
        <w:topLinePunct w:val="0"/>
        <w:autoSpaceDE/>
        <w:autoSpaceDN/>
        <w:bidi w:val="0"/>
        <w:adjustRightInd/>
        <w:snapToGrid/>
        <w:spacing w:beforeLines="0" w:afterLines="0" w:line="360" w:lineRule="auto"/>
        <w:ind w:left="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lang w:val="zh-TW" w:eastAsia="zh-TW"/>
          <w14:textFill>
            <w14:solidFill>
              <w14:schemeClr w14:val="tx1"/>
            </w14:solidFill>
          </w14:textFill>
        </w:rPr>
        <w:t>凡因服务态度导致有效投诉者，根据其过失严重程度</w:t>
      </w:r>
      <w:r>
        <w:rPr>
          <w:rFonts w:hint="eastAsia" w:ascii="宋体" w:hAnsi="宋体" w:eastAsia="宋体" w:cs="宋体"/>
          <w:color w:val="000000" w:themeColor="text1"/>
          <w:sz w:val="21"/>
          <w:szCs w:val="21"/>
          <w:highlight w:val="none"/>
          <w:lang w:val="zh-TW"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每次</w:t>
      </w:r>
      <w:r>
        <w:rPr>
          <w:rFonts w:hint="eastAsia" w:ascii="宋体" w:hAnsi="宋体" w:eastAsia="宋体" w:cs="宋体"/>
          <w:color w:val="000000" w:themeColor="text1"/>
          <w:sz w:val="21"/>
          <w:szCs w:val="21"/>
          <w:highlight w:val="none"/>
          <w:lang w:val="en-US" w:eastAsia="zh-CN"/>
          <w14:textFill>
            <w14:solidFill>
              <w14:schemeClr w14:val="tx1"/>
            </w14:solidFill>
          </w14:textFill>
        </w:rPr>
        <w:t>支付2</w:t>
      </w:r>
      <w:r>
        <w:rPr>
          <w:rFonts w:hint="eastAsia" w:ascii="宋体" w:hAnsi="宋体" w:eastAsia="宋体" w:cs="宋体"/>
          <w:color w:val="000000" w:themeColor="text1"/>
          <w:sz w:val="21"/>
          <w:szCs w:val="21"/>
          <w:highlight w:val="none"/>
          <w14:textFill>
            <w14:solidFill>
              <w14:schemeClr w14:val="tx1"/>
            </w14:solidFill>
          </w14:textFill>
        </w:rPr>
        <w:t>00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1000</w:t>
      </w:r>
      <w:r>
        <w:rPr>
          <w:rFonts w:hint="eastAsia" w:ascii="宋体" w:hAnsi="宋体" w:eastAsia="宋体" w:cs="宋体"/>
          <w:color w:val="000000" w:themeColor="text1"/>
          <w:sz w:val="21"/>
          <w:szCs w:val="21"/>
          <w:highlight w:val="none"/>
          <w:lang w:val="zh-TW" w:eastAsia="zh-TW"/>
          <w14:textFill>
            <w14:solidFill>
              <w14:schemeClr w14:val="tx1"/>
            </w14:solidFill>
          </w14:textFill>
        </w:rPr>
        <w:t>元</w:t>
      </w:r>
      <w:r>
        <w:rPr>
          <w:rFonts w:hint="eastAsia" w:ascii="宋体" w:hAnsi="宋体" w:eastAsia="宋体" w:cs="宋体"/>
          <w:color w:val="000000" w:themeColor="text1"/>
          <w:sz w:val="21"/>
          <w:szCs w:val="21"/>
          <w:highlight w:val="none"/>
          <w:lang w:val="en-US" w:eastAsia="zh-CN"/>
          <w14:textFill>
            <w14:solidFill>
              <w14:schemeClr w14:val="tx1"/>
            </w14:solidFill>
          </w14:textFill>
        </w:rPr>
        <w:t>违约金</w:t>
      </w:r>
      <w:r>
        <w:rPr>
          <w:rFonts w:hint="eastAsia" w:ascii="宋体" w:hAnsi="宋体" w:eastAsia="宋体" w:cs="宋体"/>
          <w:color w:val="000000" w:themeColor="text1"/>
          <w:sz w:val="21"/>
          <w:szCs w:val="21"/>
          <w:highlight w:val="none"/>
          <w:lang w:val="zh-TW" w:eastAsia="zh-TW"/>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在服务态度、服务规范方面被患者投诉者，经查实属于服务机构工作人员过错的，服务机构按</w:t>
      </w:r>
      <w:r>
        <w:rPr>
          <w:rFonts w:hint="eastAsia" w:ascii="宋体" w:hAnsi="宋体" w:eastAsia="宋体" w:cs="宋体"/>
          <w:color w:val="000000" w:themeColor="text1"/>
          <w:sz w:val="21"/>
          <w:szCs w:val="21"/>
          <w:highlight w:val="none"/>
          <w14:textFill>
            <w14:solidFill>
              <w14:schemeClr w14:val="tx1"/>
            </w14:solidFill>
          </w14:textFill>
        </w:rPr>
        <w:t>200</w:t>
      </w:r>
      <w:r>
        <w:rPr>
          <w:rFonts w:hint="eastAsia" w:ascii="宋体" w:hAnsi="宋体" w:eastAsia="宋体" w:cs="宋体"/>
          <w:color w:val="000000" w:themeColor="text1"/>
          <w:sz w:val="21"/>
          <w:szCs w:val="21"/>
          <w:highlight w:val="none"/>
          <w:lang w:val="en-US" w:eastAsia="zh-CN"/>
          <w14:textFill>
            <w14:solidFill>
              <w14:schemeClr w14:val="tx1"/>
            </w14:solidFill>
          </w14:textFill>
        </w:rPr>
        <w:t>元/次支付违约金；与</w:t>
      </w:r>
      <w:r>
        <w:rPr>
          <w:rFonts w:hint="eastAsia" w:ascii="宋体" w:hAnsi="宋体" w:cs="宋体"/>
          <w:color w:val="000000" w:themeColor="text1"/>
          <w:sz w:val="21"/>
          <w:szCs w:val="21"/>
          <w:highlight w:val="none"/>
          <w:lang w:val="en-US" w:eastAsia="zh-CN"/>
          <w14:textFill>
            <w14:solidFill>
              <w14:schemeClr w14:val="tx1"/>
            </w14:solidFill>
          </w14:textFill>
        </w:rPr>
        <w:t>患者或家属</w:t>
      </w:r>
      <w:r>
        <w:rPr>
          <w:rFonts w:hint="eastAsia" w:ascii="宋体" w:hAnsi="宋体" w:eastAsia="宋体" w:cs="宋体"/>
          <w:color w:val="000000" w:themeColor="text1"/>
          <w:sz w:val="21"/>
          <w:szCs w:val="21"/>
          <w:highlight w:val="none"/>
          <w:lang w:val="en-US" w:eastAsia="zh-CN"/>
          <w14:textFill>
            <w14:solidFill>
              <w14:schemeClr w14:val="tx1"/>
            </w14:solidFill>
          </w14:textFill>
        </w:rPr>
        <w:t>争吵，服务机构工作人员存在不足的，服务机构按3</w:t>
      </w:r>
      <w:r>
        <w:rPr>
          <w:rFonts w:hint="eastAsia" w:ascii="宋体" w:hAnsi="宋体" w:eastAsia="宋体" w:cs="宋体"/>
          <w:color w:val="000000" w:themeColor="text1"/>
          <w:sz w:val="21"/>
          <w:szCs w:val="21"/>
          <w:highlight w:val="none"/>
          <w14:textFill>
            <w14:solidFill>
              <w14:schemeClr w14:val="tx1"/>
            </w14:solidFill>
          </w14:textFill>
        </w:rPr>
        <w:t>00</w:t>
      </w:r>
      <w:r>
        <w:rPr>
          <w:rFonts w:hint="eastAsia" w:ascii="宋体" w:hAnsi="宋体" w:eastAsia="宋体" w:cs="宋体"/>
          <w:color w:val="000000" w:themeColor="text1"/>
          <w:sz w:val="21"/>
          <w:szCs w:val="21"/>
          <w:highlight w:val="none"/>
          <w:lang w:val="en-US" w:eastAsia="zh-CN"/>
          <w14:textFill>
            <w14:solidFill>
              <w14:schemeClr w14:val="tx1"/>
            </w14:solidFill>
          </w14:textFill>
        </w:rPr>
        <w:t>元/次支付违约金；一年内被投诉3次以上者（经查属实），服务机构按5</w:t>
      </w:r>
      <w:r>
        <w:rPr>
          <w:rFonts w:hint="eastAsia" w:ascii="宋体" w:hAnsi="宋体" w:eastAsia="宋体" w:cs="宋体"/>
          <w:color w:val="000000" w:themeColor="text1"/>
          <w:sz w:val="21"/>
          <w:szCs w:val="21"/>
          <w:highlight w:val="none"/>
          <w14:textFill>
            <w14:solidFill>
              <w14:schemeClr w14:val="tx1"/>
            </w14:solidFill>
          </w14:textFill>
        </w:rPr>
        <w:t>00</w:t>
      </w:r>
      <w:r>
        <w:rPr>
          <w:rFonts w:hint="eastAsia" w:ascii="宋体" w:hAnsi="宋体" w:eastAsia="宋体" w:cs="宋体"/>
          <w:color w:val="000000" w:themeColor="text1"/>
          <w:sz w:val="21"/>
          <w:szCs w:val="21"/>
          <w:highlight w:val="none"/>
          <w:lang w:val="en-US" w:eastAsia="zh-CN"/>
          <w14:textFill>
            <w14:solidFill>
              <w14:schemeClr w14:val="tx1"/>
            </w14:solidFill>
          </w14:textFill>
        </w:rPr>
        <w:t>元/人支付违约金；造成恶劣影响的，服务机构按1000元/次支付违约金。</w:t>
      </w:r>
    </w:p>
    <w:p w14:paraId="56F0D094">
      <w:pPr>
        <w:keepNext w:val="0"/>
        <w:keepLines w:val="0"/>
        <w:pageBreakBefore w:val="0"/>
        <w:widowControl w:val="0"/>
        <w:kinsoku/>
        <w:wordWrap/>
        <w:overflowPunct/>
        <w:topLinePunct w:val="0"/>
        <w:autoSpaceDE/>
        <w:autoSpaceDN/>
        <w:bidi w:val="0"/>
        <w:adjustRightInd/>
        <w:snapToGrid/>
        <w:spacing w:beforeLines="0" w:afterLines="0" w:line="360" w:lineRule="auto"/>
        <w:ind w:left="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11.</w:t>
      </w:r>
      <w:r>
        <w:rPr>
          <w:rFonts w:hint="eastAsia" w:ascii="宋体" w:hAnsi="宋体" w:eastAsia="宋体" w:cs="宋体"/>
          <w:color w:val="000000" w:themeColor="text1"/>
          <w:sz w:val="21"/>
          <w:szCs w:val="21"/>
          <w:highlight w:val="none"/>
          <w14:textFill>
            <w14:solidFill>
              <w14:schemeClr w14:val="tx1"/>
            </w14:solidFill>
          </w14:textFill>
        </w:rPr>
        <w:t>因违约方违约行为，造成守约方支出的争议处理费用以及实现债权的费用（包括但不限于诉讼费、律师费、保全费、鉴定费、调查费、公证费、公告费、差旅费、诉讼财产保全责任保险费等）由违约方承担。</w:t>
      </w:r>
    </w:p>
    <w:p w14:paraId="3EEB281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12.</w:t>
      </w:r>
      <w:r>
        <w:rPr>
          <w:rFonts w:hint="eastAsia" w:ascii="宋体" w:hAnsi="宋体" w:eastAsia="宋体" w:cs="宋体"/>
          <w:color w:val="000000" w:themeColor="text1"/>
          <w:sz w:val="21"/>
          <w:szCs w:val="21"/>
          <w:highlight w:val="none"/>
          <w:lang w:val="en-US" w:eastAsia="zh-CN"/>
          <w14:textFill>
            <w14:solidFill>
              <w14:schemeClr w14:val="tx1"/>
            </w14:solidFill>
          </w14:textFill>
        </w:rPr>
        <w:t>服务机构在履行合同中存在违法、违约、违规或违背社会伦理道德等行为，被媒体以及其他传播途径曝光或被社会关注，直接或间接地影响</w:t>
      </w:r>
      <w:r>
        <w:rPr>
          <w:rFonts w:hint="eastAsia" w:ascii="宋体" w:hAnsi="宋体" w:cs="宋体"/>
          <w:color w:val="000000" w:themeColor="text1"/>
          <w:sz w:val="21"/>
          <w:szCs w:val="21"/>
          <w:highlight w:val="none"/>
          <w:lang w:val="en-US" w:eastAsia="zh-CN"/>
          <w14:textFill>
            <w14:solidFill>
              <w14:schemeClr w14:val="tx1"/>
            </w14:solidFill>
          </w14:textFill>
        </w:rPr>
        <w:t>医院</w:t>
      </w:r>
      <w:r>
        <w:rPr>
          <w:rFonts w:hint="eastAsia" w:ascii="宋体" w:hAnsi="宋体" w:eastAsia="宋体" w:cs="宋体"/>
          <w:color w:val="000000" w:themeColor="text1"/>
          <w:sz w:val="21"/>
          <w:szCs w:val="21"/>
          <w:highlight w:val="none"/>
          <w:lang w:val="en-US" w:eastAsia="zh-CN"/>
          <w14:textFill>
            <w14:solidFill>
              <w14:schemeClr w14:val="tx1"/>
            </w14:solidFill>
          </w14:textFill>
        </w:rPr>
        <w:t>的声誉、名誉和社会评价下降或者有此可能时，医院有权提前解除合同，并</w:t>
      </w:r>
      <w:r>
        <w:rPr>
          <w:rFonts w:hint="eastAsia" w:ascii="宋体" w:hAnsi="宋体" w:cs="宋体"/>
          <w:color w:val="000000" w:themeColor="text1"/>
          <w:sz w:val="21"/>
          <w:szCs w:val="21"/>
          <w:highlight w:val="none"/>
          <w:lang w:val="en-US" w:eastAsia="zh-CN"/>
          <w14:textFill>
            <w14:solidFill>
              <w14:schemeClr w14:val="tx1"/>
            </w14:solidFill>
          </w14:textFill>
        </w:rPr>
        <w:t>要求</w:t>
      </w:r>
      <w:r>
        <w:rPr>
          <w:rFonts w:hint="eastAsia" w:ascii="宋体" w:hAnsi="宋体" w:eastAsia="宋体" w:cs="宋体"/>
          <w:color w:val="000000" w:themeColor="text1"/>
          <w:sz w:val="21"/>
          <w:szCs w:val="21"/>
          <w:highlight w:val="none"/>
          <w:lang w:val="en-US" w:eastAsia="zh-CN"/>
          <w14:textFill>
            <w14:solidFill>
              <w14:schemeClr w14:val="tx1"/>
            </w14:solidFill>
          </w14:textFill>
        </w:rPr>
        <w:t>服务机构承担违约金人民币100000元，同时要求服务机构通过相同或类似媒体及传播途径在相同或与影响相当范围内向社会公众澄清事实并恢复</w:t>
      </w:r>
      <w:r>
        <w:rPr>
          <w:rFonts w:hint="eastAsia" w:ascii="宋体" w:hAnsi="宋体" w:cs="宋体"/>
          <w:color w:val="000000" w:themeColor="text1"/>
          <w:sz w:val="21"/>
          <w:szCs w:val="21"/>
          <w:highlight w:val="none"/>
          <w:lang w:val="en-US" w:eastAsia="zh-CN"/>
          <w14:textFill>
            <w14:solidFill>
              <w14:schemeClr w14:val="tx1"/>
            </w14:solidFill>
          </w14:textFill>
        </w:rPr>
        <w:t>医院</w:t>
      </w:r>
      <w:r>
        <w:rPr>
          <w:rFonts w:hint="eastAsia" w:ascii="宋体" w:hAnsi="宋体" w:eastAsia="宋体" w:cs="宋体"/>
          <w:color w:val="000000" w:themeColor="text1"/>
          <w:sz w:val="21"/>
          <w:szCs w:val="21"/>
          <w:highlight w:val="none"/>
          <w:lang w:val="en-US" w:eastAsia="zh-CN"/>
          <w14:textFill>
            <w14:solidFill>
              <w14:schemeClr w14:val="tx1"/>
            </w14:solidFill>
          </w14:textFill>
        </w:rPr>
        <w:t>的声誉、名誉和社会评价，有关费用由</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自行承担，因此发生的一切责任和损失（包括但不限于双方损失及第三方损失）均由</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承担，</w:t>
      </w:r>
      <w:r>
        <w:rPr>
          <w:rFonts w:hint="eastAsia" w:ascii="宋体" w:hAnsi="宋体" w:cs="宋体"/>
          <w:color w:val="000000" w:themeColor="text1"/>
          <w:sz w:val="21"/>
          <w:szCs w:val="21"/>
          <w:highlight w:val="none"/>
          <w:lang w:val="en-US" w:eastAsia="zh-CN"/>
          <w14:textFill>
            <w14:solidFill>
              <w14:schemeClr w14:val="tx1"/>
            </w14:solidFill>
          </w14:textFill>
        </w:rPr>
        <w:t>医院</w:t>
      </w:r>
      <w:r>
        <w:rPr>
          <w:rFonts w:hint="eastAsia" w:ascii="宋体" w:hAnsi="宋体" w:eastAsia="宋体" w:cs="宋体"/>
          <w:color w:val="000000" w:themeColor="text1"/>
          <w:sz w:val="21"/>
          <w:szCs w:val="21"/>
          <w:highlight w:val="none"/>
          <w:lang w:val="en-US" w:eastAsia="zh-CN"/>
          <w14:textFill>
            <w14:solidFill>
              <w14:schemeClr w14:val="tx1"/>
            </w14:solidFill>
          </w14:textFill>
        </w:rPr>
        <w:t>不承担任何责任或损失。</w:t>
      </w:r>
    </w:p>
    <w:p w14:paraId="1B72E59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13.</w:t>
      </w:r>
      <w:r>
        <w:rPr>
          <w:rFonts w:hint="eastAsia" w:ascii="宋体" w:hAnsi="宋体" w:eastAsia="宋体" w:cs="宋体"/>
          <w:color w:val="000000" w:themeColor="text1"/>
          <w:sz w:val="21"/>
          <w:szCs w:val="21"/>
          <w:highlight w:val="none"/>
          <w:lang w:val="en-US" w:eastAsia="zh-CN"/>
          <w14:textFill>
            <w14:solidFill>
              <w14:schemeClr w14:val="tx1"/>
            </w14:solidFill>
          </w14:textFill>
        </w:rPr>
        <w:t>若服务机构不具备或者在合同履行期间丧失履行合同</w:t>
      </w:r>
      <w:r>
        <w:rPr>
          <w:rFonts w:hint="eastAsia" w:ascii="宋体" w:hAnsi="宋体" w:cs="宋体"/>
          <w:color w:val="000000" w:themeColor="text1"/>
          <w:sz w:val="21"/>
          <w:szCs w:val="21"/>
          <w:highlight w:val="none"/>
          <w:lang w:val="en-US" w:eastAsia="zh-CN"/>
          <w14:textFill>
            <w14:solidFill>
              <w14:schemeClr w14:val="tx1"/>
            </w14:solidFill>
          </w14:textFill>
        </w:rPr>
        <w:t>必需的</w:t>
      </w:r>
      <w:r>
        <w:rPr>
          <w:rFonts w:hint="eastAsia" w:ascii="宋体" w:hAnsi="宋体" w:eastAsia="宋体" w:cs="宋体"/>
          <w:color w:val="000000" w:themeColor="text1"/>
          <w:sz w:val="21"/>
          <w:szCs w:val="21"/>
          <w:highlight w:val="none"/>
          <w:lang w:val="en-US" w:eastAsia="zh-CN"/>
          <w14:textFill>
            <w14:solidFill>
              <w14:schemeClr w14:val="tx1"/>
            </w14:solidFill>
          </w14:textFill>
        </w:rPr>
        <w:t>资质、许可、能力，则医院有权单方解除合同，服务机构应向医院支付500000元作为违约金。</w:t>
      </w:r>
    </w:p>
    <w:p w14:paraId="5CCDAF8F">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14.</w:t>
      </w:r>
      <w:r>
        <w:rPr>
          <w:rFonts w:hint="eastAsia" w:ascii="宋体" w:hAnsi="宋体" w:eastAsia="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应确保其派遣至医院的</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外勤人员</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队伍的稳定性。未经</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医院</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事先书面同意，</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服务机构</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不得随意更换派驻在</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医院</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的</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外勤人员</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。每擅自更换一人次，</w:t>
      </w:r>
      <w:r>
        <w:rPr>
          <w:rFonts w:hint="eastAsia" w:ascii="宋体" w:hAnsi="宋体" w:cs="宋体"/>
          <w:color w:val="000000" w:themeColor="text1"/>
          <w:szCs w:val="21"/>
          <w:highlight w:val="none"/>
          <w:lang w:eastAsia="zh-CN"/>
          <w14:textFill>
            <w14:solidFill>
              <w14:schemeClr w14:val="tx1"/>
            </w14:solidFill>
          </w14:textFill>
        </w:rPr>
        <w:t>服务机构</w:t>
      </w:r>
      <w:r>
        <w:rPr>
          <w:rFonts w:hint="eastAsia" w:ascii="宋体" w:hAnsi="宋体" w:cs="宋体"/>
          <w:color w:val="000000" w:themeColor="text1"/>
          <w:szCs w:val="21"/>
          <w:highlight w:val="none"/>
          <w14:textFill>
            <w14:solidFill>
              <w14:schemeClr w14:val="tx1"/>
            </w14:solidFill>
          </w14:textFill>
        </w:rPr>
        <w:t>应向医院支付</w:t>
      </w:r>
      <w:r>
        <w:rPr>
          <w:rFonts w:hint="eastAsia" w:ascii="宋体" w:hAnsi="宋体" w:cs="宋体"/>
          <w:color w:val="000000" w:themeColor="text1"/>
          <w:szCs w:val="21"/>
          <w:highlight w:val="none"/>
          <w:lang w:eastAsia="zh-CN"/>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000</w:t>
      </w:r>
      <w:r>
        <w:rPr>
          <w:rFonts w:hint="eastAsia" w:ascii="宋体" w:hAnsi="宋体" w:cs="宋体"/>
          <w:color w:val="000000" w:themeColor="text1"/>
          <w:szCs w:val="21"/>
          <w:highlight w:val="none"/>
          <w14:textFill>
            <w14:solidFill>
              <w14:schemeClr w14:val="tx1"/>
            </w14:solidFill>
          </w14:textFill>
        </w:rPr>
        <w:t>元</w:t>
      </w:r>
      <w:r>
        <w:rPr>
          <w:rFonts w:hint="eastAsia" w:ascii="宋体" w:hAnsi="宋体" w:cs="宋体"/>
          <w:color w:val="000000" w:themeColor="text1"/>
          <w:szCs w:val="21"/>
          <w:highlight w:val="none"/>
          <w:lang w:eastAsia="zh-CN"/>
          <w14:textFill>
            <w14:solidFill>
              <w14:schemeClr w14:val="tx1"/>
            </w14:solidFill>
          </w14:textFill>
        </w:rPr>
        <w:t>的</w:t>
      </w:r>
      <w:r>
        <w:rPr>
          <w:rFonts w:hint="eastAsia" w:ascii="宋体" w:hAnsi="宋体" w:cs="宋体"/>
          <w:color w:val="000000" w:themeColor="text1"/>
          <w:szCs w:val="21"/>
          <w:highlight w:val="none"/>
          <w14:textFill>
            <w14:solidFill>
              <w14:schemeClr w14:val="tx1"/>
            </w14:solidFill>
          </w14:textFill>
        </w:rPr>
        <w:t>违约金</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w:t>
      </w:r>
    </w:p>
    <w:p w14:paraId="554F1367">
      <w:pPr>
        <w:pStyle w:val="7"/>
        <w:spacing w:line="400" w:lineRule="exact"/>
        <w:ind w:right="55" w:rightChars="26"/>
        <w:outlineLvl w:val="1"/>
        <w:rPr>
          <w:rFonts w:hint="default"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w:t>
      </w:r>
      <w:r>
        <w:rPr>
          <w:rFonts w:hint="eastAsia" w:ascii="宋体" w:hAnsi="宋体" w:cs="宋体"/>
          <w:bCs/>
          <w:color w:val="000000" w:themeColor="text1"/>
          <w:szCs w:val="21"/>
          <w:highlight w:val="none"/>
          <w:lang w:val="en-US" w:eastAsia="zh-CN"/>
          <w14:textFill>
            <w14:solidFill>
              <w14:schemeClr w14:val="tx1"/>
            </w14:solidFill>
          </w14:textFill>
        </w:rPr>
        <w:t>三</w:t>
      </w:r>
      <w:r>
        <w:rPr>
          <w:rFonts w:hint="eastAsia" w:ascii="宋体" w:hAnsi="宋体" w:eastAsia="宋体" w:cs="宋体"/>
          <w:b/>
          <w:bCs/>
          <w:color w:val="000000" w:themeColor="text1"/>
          <w:szCs w:val="21"/>
          <w:highlight w:val="none"/>
          <w:lang w:val="en-US" w:eastAsia="zh-CN"/>
          <w14:textFill>
            <w14:solidFill>
              <w14:schemeClr w14:val="tx1"/>
            </w14:solidFill>
          </w14:textFill>
        </w:rPr>
        <w:t>、</w:t>
      </w:r>
      <w:r>
        <w:rPr>
          <w:rFonts w:hint="eastAsia" w:ascii="宋体" w:hAnsi="宋体" w:cs="宋体"/>
          <w:b/>
          <w:bCs/>
          <w:color w:val="000000" w:themeColor="text1"/>
          <w:szCs w:val="21"/>
          <w:highlight w:val="none"/>
          <w:lang w:val="en-US" w:eastAsia="zh-CN"/>
          <w14:textFill>
            <w14:solidFill>
              <w14:schemeClr w14:val="tx1"/>
            </w14:solidFill>
          </w14:textFill>
        </w:rPr>
        <w:t>医疗护理员项目</w:t>
      </w:r>
    </w:p>
    <w:p w14:paraId="179BF223">
      <w:pPr>
        <w:pStyle w:val="7"/>
        <w:spacing w:line="400" w:lineRule="exact"/>
        <w:ind w:right="55" w:rightChars="26"/>
        <w:outlineLvl w:val="1"/>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（一）</w:t>
      </w:r>
      <w:r>
        <w:rPr>
          <w:rFonts w:hint="eastAsia" w:ascii="宋体" w:hAnsi="宋体" w:eastAsia="宋体" w:cs="宋体"/>
          <w:b/>
          <w:bCs/>
          <w:color w:val="000000" w:themeColor="text1"/>
          <w:szCs w:val="21"/>
          <w:highlight w:val="none"/>
          <w:lang w:val="en-US" w:eastAsia="zh-CN"/>
          <w14:textFill>
            <w14:solidFill>
              <w14:schemeClr w14:val="tx1"/>
            </w14:solidFill>
          </w14:textFill>
        </w:rPr>
        <w:t>项目要求及项目需求</w:t>
      </w:r>
    </w:p>
    <w:p w14:paraId="72266077">
      <w:pPr>
        <w:pStyle w:val="7"/>
        <w:spacing w:line="400" w:lineRule="exact"/>
        <w:ind w:right="55" w:rightChars="26" w:firstLine="420" w:firstLineChars="200"/>
        <w:outlineLvl w:val="1"/>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1.无陪护试点病房</w:t>
      </w:r>
    </w:p>
    <w:p w14:paraId="0B9212EB">
      <w:pPr>
        <w:pStyle w:val="7"/>
        <w:spacing w:line="400" w:lineRule="exact"/>
        <w:ind w:right="55" w:rightChars="26" w:firstLine="630" w:firstLineChars="300"/>
        <w:outlineLvl w:val="1"/>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1.1.服务范围：骨科一区、骨科二区+康复科、呼吸与危重症医学科。</w:t>
      </w:r>
    </w:p>
    <w:p w14:paraId="715AD1D8">
      <w:pPr>
        <w:pStyle w:val="7"/>
        <w:spacing w:line="400" w:lineRule="exact"/>
        <w:ind w:right="55" w:rightChars="26" w:firstLine="630" w:firstLineChars="300"/>
        <w:outlineLvl w:val="1"/>
        <w:rPr>
          <w:rFonts w:hint="eastAsia" w:ascii="宋体" w:hAnsi="宋体" w:cs="宋体"/>
          <w:color w:val="auto"/>
          <w:szCs w:val="21"/>
          <w:highlight w:val="none"/>
          <w:lang w:val="en-US" w:eastAsia="zh-CN"/>
        </w:rPr>
      </w:pPr>
      <w:r>
        <w:rPr>
          <w:rFonts w:hint="eastAsia" w:ascii="宋体" w:hAnsi="宋体" w:cs="宋体"/>
          <w:color w:val="000000" w:themeColor="text1"/>
          <w:szCs w:val="21"/>
          <w:highlight w:val="none"/>
          <w:lang w:val="en-US" w:eastAsia="zh-CN"/>
          <w14:textFill>
            <w14:solidFill>
              <w14:schemeClr w14:val="tx1"/>
            </w14:solidFill>
          </w14:textFill>
        </w:rPr>
        <w:t>1.2.服务内容：</w:t>
      </w:r>
      <w:r>
        <w:rPr>
          <w:rFonts w:hint="eastAsia" w:ascii="宋体" w:hAnsi="宋体" w:cs="宋体"/>
          <w:color w:val="auto"/>
          <w:szCs w:val="21"/>
          <w:highlight w:val="none"/>
          <w:lang w:val="en-US" w:eastAsia="zh-CN"/>
        </w:rPr>
        <w:t>患者住院期间全程生活照护服务，包括基础生活护理和简单的基础护理，包括协助患者用餐、助洁、助浴、医疗辅助支持等。</w:t>
      </w:r>
    </w:p>
    <w:p w14:paraId="272A286E">
      <w:pPr>
        <w:pStyle w:val="7"/>
        <w:spacing w:line="400" w:lineRule="exact"/>
        <w:ind w:right="55" w:rightChars="26" w:firstLine="420" w:firstLineChars="200"/>
        <w:outlineLvl w:val="9"/>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1.3.服务方式：</w:t>
      </w:r>
      <w:r>
        <w:rPr>
          <w:rFonts w:hint="eastAsia" w:ascii="宋体" w:hAnsi="宋体" w:cs="宋体"/>
          <w:szCs w:val="21"/>
        </w:rPr>
        <w:t>供应商按照采购人要求建立并派驻专业化的陪护服务团队投入至采购人指定地点，供应商拟投入所有陪护服务团队人员须遵守采购人各项管理规章制度及工作岗位安排。</w:t>
      </w:r>
    </w:p>
    <w:p w14:paraId="7C219086">
      <w:pPr>
        <w:pStyle w:val="7"/>
        <w:spacing w:line="400" w:lineRule="exact"/>
        <w:ind w:right="55" w:rightChars="26" w:firstLine="630" w:firstLineChars="300"/>
        <w:outlineLvl w:val="1"/>
        <w:rPr>
          <w:rFonts w:hint="default"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1.4.服务人数</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不少于14</w:t>
      </w:r>
      <w:r>
        <w:rPr>
          <w:rFonts w:hint="eastAsia" w:ascii="宋体" w:hAnsi="宋体" w:cs="宋体"/>
          <w:color w:val="000000" w:themeColor="text1"/>
          <w:szCs w:val="21"/>
          <w:highlight w:val="none"/>
          <w14:textFill>
            <w14:solidFill>
              <w14:schemeClr w14:val="tx1"/>
            </w14:solidFill>
          </w14:textFill>
        </w:rPr>
        <w:t>人</w:t>
      </w:r>
      <w:r>
        <w:rPr>
          <w:rFonts w:hint="eastAsia" w:ascii="宋体" w:hAnsi="宋体" w:cs="宋体"/>
          <w:color w:val="000000" w:themeColor="text1"/>
          <w:szCs w:val="21"/>
          <w:highlight w:val="none"/>
          <w:lang w:eastAsia="zh-CN"/>
          <w14:textFill>
            <w14:solidFill>
              <w14:schemeClr w14:val="tx1"/>
            </w14:solidFill>
          </w14:textFill>
        </w:rPr>
        <w:t>。</w:t>
      </w:r>
    </w:p>
    <w:p w14:paraId="3173D080">
      <w:pPr>
        <w:pStyle w:val="7"/>
        <w:spacing w:line="400" w:lineRule="exact"/>
        <w:ind w:right="55" w:rightChars="26" w:firstLine="630" w:firstLineChars="300"/>
        <w:rPr>
          <w:rFonts w:hint="eastAsia" w:ascii="宋体" w:hAnsi="宋体" w:cs="宋体"/>
          <w:szCs w:val="21"/>
        </w:rPr>
      </w:pPr>
      <w:r>
        <w:rPr>
          <w:rFonts w:hint="eastAsia" w:ascii="宋体" w:hAnsi="宋体" w:cs="宋体"/>
          <w:color w:val="000000" w:themeColor="text1"/>
          <w:szCs w:val="21"/>
          <w:highlight w:val="none"/>
          <w:lang w:val="en-US" w:eastAsia="zh-CN"/>
          <w14:textFill>
            <w14:solidFill>
              <w14:schemeClr w14:val="tx1"/>
            </w14:solidFill>
          </w14:textFill>
        </w:rPr>
        <w:t>1.5.单价预算：不超过4200元/人/月</w:t>
      </w:r>
      <w:r>
        <w:rPr>
          <w:rFonts w:hint="eastAsia" w:ascii="宋体" w:hAnsi="宋体" w:cs="宋体"/>
          <w:szCs w:val="21"/>
        </w:rPr>
        <w:t>（供应商拟投入人员工资待遇标准不得低于广西壮族自治区最低工资标准并符合有关法律法规要求，社会保险应当符合《中华人民共和国社会保险法》及南宁市的现行标准，若合同期内社会保险因国家政策法规变化而进行调整的，成交供应商承诺不再向采购人要求支付增加的费用）。</w:t>
      </w:r>
    </w:p>
    <w:p w14:paraId="29D9296E">
      <w:pPr>
        <w:pStyle w:val="7"/>
        <w:spacing w:line="400" w:lineRule="exact"/>
        <w:ind w:right="55" w:rightChars="26" w:firstLine="420" w:firstLineChars="200"/>
        <w:outlineLvl w:val="1"/>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2.非试点病房（普通病房陪护）</w:t>
      </w:r>
    </w:p>
    <w:p w14:paraId="1EF99CFC">
      <w:pPr>
        <w:pStyle w:val="7"/>
        <w:spacing w:line="400" w:lineRule="exact"/>
        <w:ind w:right="55" w:rightChars="26" w:firstLine="630" w:firstLineChars="300"/>
        <w:outlineLvl w:val="1"/>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2.1.服务范围：除骨科一区、骨科二区+康复医学科、呼吸与危重症医学科、手术室、重症医学科、新生儿科等以外的科室。</w:t>
      </w:r>
    </w:p>
    <w:p w14:paraId="5C9273F5">
      <w:pPr>
        <w:pStyle w:val="7"/>
        <w:spacing w:line="400" w:lineRule="exact"/>
        <w:ind w:right="55" w:rightChars="26" w:firstLine="630" w:firstLineChars="300"/>
        <w:outlineLvl w:val="1"/>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2.2.服务内容：服务机构在服务期内为住院患者提供陪护服务（基础生活护理和简单的基础护理，包括协助患者用餐、助洁、助浴等）、医疗辅助支持等和陪人床管理服务（目前无陪人床资产的科室，所需陪人床由服务机构自行配备）。</w:t>
      </w:r>
    </w:p>
    <w:p w14:paraId="6988E5D7">
      <w:pPr>
        <w:pStyle w:val="7"/>
        <w:spacing w:line="400" w:lineRule="exact"/>
        <w:ind w:right="55" w:rightChars="26" w:firstLine="630" w:firstLineChars="300"/>
        <w:outlineLvl w:val="1"/>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2.3.服务方式：由成交服务机构自主经营，自负盈亏，并定期向我院交纳管理服务费，具体服务方案及服务费计算方式须在响应文件中明确（</w:t>
      </w:r>
      <w:r>
        <w:rPr>
          <w:rFonts w:hint="eastAsia" w:ascii="宋体" w:hAnsi="宋体" w:eastAsia="宋体" w:cs="宋体"/>
          <w:color w:val="000000" w:themeColor="text1"/>
          <w:sz w:val="21"/>
          <w:szCs w:val="21"/>
          <w:highlight w:val="none"/>
          <w:lang w:val="en-US" w:eastAsia="zh-CN"/>
          <w14:textFill>
            <w14:solidFill>
              <w14:schemeClr w14:val="tx1"/>
            </w14:solidFill>
          </w14:textFill>
        </w:rPr>
        <w:t>不低于5%</w:t>
      </w:r>
      <w:r>
        <w:rPr>
          <w:rFonts w:hint="eastAsia" w:ascii="宋体" w:hAnsi="宋体" w:cs="宋体"/>
          <w:color w:val="000000" w:themeColor="text1"/>
          <w:szCs w:val="21"/>
          <w:highlight w:val="none"/>
          <w:lang w:val="en-US" w:eastAsia="zh-CN"/>
          <w14:textFill>
            <w14:solidFill>
              <w14:schemeClr w14:val="tx1"/>
            </w14:solidFill>
          </w14:textFill>
        </w:rPr>
        <w:t>）。服务机构在我院设立陪护部办公室。</w:t>
      </w:r>
    </w:p>
    <w:p w14:paraId="28AA9316">
      <w:pPr>
        <w:pStyle w:val="7"/>
        <w:spacing w:line="400" w:lineRule="exact"/>
        <w:ind w:right="55" w:rightChars="26" w:firstLine="630" w:firstLineChars="300"/>
        <w:outlineLvl w:val="1"/>
        <w:rPr>
          <w:rFonts w:hint="default"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3.医疗护理员岗位需求：</w:t>
      </w:r>
    </w:p>
    <w:tbl>
      <w:tblPr>
        <w:tblStyle w:val="4"/>
        <w:tblW w:w="8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3416"/>
        <w:gridCol w:w="2574"/>
        <w:gridCol w:w="1405"/>
      </w:tblGrid>
      <w:tr w14:paraId="4D50E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783" w:type="dxa"/>
            <w:noWrap w:val="0"/>
            <w:vAlign w:val="center"/>
          </w:tcPr>
          <w:p w14:paraId="7BC1F890">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序号</w:t>
            </w:r>
          </w:p>
        </w:tc>
        <w:tc>
          <w:tcPr>
            <w:tcW w:w="3416" w:type="dxa"/>
            <w:noWrap w:val="0"/>
            <w:vAlign w:val="center"/>
          </w:tcPr>
          <w:p w14:paraId="10BB1F1A">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科室/岗位</w:t>
            </w:r>
          </w:p>
        </w:tc>
        <w:tc>
          <w:tcPr>
            <w:tcW w:w="2574" w:type="dxa"/>
            <w:noWrap w:val="0"/>
            <w:vAlign w:val="center"/>
          </w:tcPr>
          <w:p w14:paraId="1E49624A">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需求人数</w:t>
            </w:r>
          </w:p>
        </w:tc>
        <w:tc>
          <w:tcPr>
            <w:tcW w:w="1405" w:type="dxa"/>
            <w:noWrap w:val="0"/>
            <w:vAlign w:val="center"/>
          </w:tcPr>
          <w:p w14:paraId="356AFE77">
            <w:pPr>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备注</w:t>
            </w:r>
          </w:p>
        </w:tc>
      </w:tr>
      <w:tr w14:paraId="5411B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exact"/>
          <w:jc w:val="center"/>
        </w:trPr>
        <w:tc>
          <w:tcPr>
            <w:tcW w:w="783" w:type="dxa"/>
            <w:noWrap w:val="0"/>
            <w:vAlign w:val="center"/>
          </w:tcPr>
          <w:p w14:paraId="28C5DDAE">
            <w:pPr>
              <w:jc w:val="center"/>
              <w:rPr>
                <w:rFonts w:hint="eastAsia" w:ascii="宋体" w:hAnsi="宋体" w:cs="宋体"/>
                <w:color w:val="000000" w:themeColor="text1"/>
                <w:sz w:val="18"/>
                <w:szCs w:val="18"/>
                <w:highlight w:val="none"/>
                <w14:textFill>
                  <w14:solidFill>
                    <w14:schemeClr w14:val="tx1"/>
                  </w14:solidFill>
                </w14:textFill>
              </w:rPr>
            </w:pPr>
            <w:r>
              <w:rPr>
                <w:rFonts w:hint="eastAsia" w:ascii="宋体" w:hAnsi="宋体" w:cs="宋体"/>
                <w:color w:val="000000" w:themeColor="text1"/>
                <w:sz w:val="18"/>
                <w:szCs w:val="18"/>
                <w:highlight w:val="none"/>
                <w14:textFill>
                  <w14:solidFill>
                    <w14:schemeClr w14:val="tx1"/>
                  </w14:solidFill>
                </w14:textFill>
              </w:rPr>
              <w:t>1</w:t>
            </w:r>
          </w:p>
        </w:tc>
        <w:tc>
          <w:tcPr>
            <w:tcW w:w="3416" w:type="dxa"/>
            <w:noWrap w:val="0"/>
            <w:vAlign w:val="center"/>
          </w:tcPr>
          <w:p w14:paraId="633DAC2D">
            <w:pPr>
              <w:jc w:val="center"/>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cs="宋体"/>
                <w:color w:val="000000" w:themeColor="text1"/>
                <w:sz w:val="18"/>
                <w:szCs w:val="18"/>
                <w:highlight w:val="none"/>
                <w:lang w:val="en-US" w:eastAsia="zh-CN"/>
                <w14:textFill>
                  <w14:solidFill>
                    <w14:schemeClr w14:val="tx1"/>
                  </w14:solidFill>
                </w14:textFill>
              </w:rPr>
              <w:t>无陪护试点</w:t>
            </w:r>
            <w:r>
              <w:rPr>
                <w:rFonts w:hint="eastAsia" w:ascii="宋体" w:hAnsi="宋体" w:cs="宋体"/>
                <w:color w:val="000000" w:themeColor="text1"/>
                <w:sz w:val="18"/>
                <w:szCs w:val="18"/>
                <w:highlight w:val="none"/>
                <w14:textFill>
                  <w14:solidFill>
                    <w14:schemeClr w14:val="tx1"/>
                  </w14:solidFill>
                </w14:textFill>
              </w:rPr>
              <w:t>病房</w:t>
            </w:r>
            <w:r>
              <w:rPr>
                <w:rFonts w:hint="eastAsia" w:ascii="宋体" w:hAnsi="宋体" w:cs="宋体"/>
                <w:color w:val="000000" w:themeColor="text1"/>
                <w:sz w:val="18"/>
                <w:szCs w:val="18"/>
                <w:highlight w:val="none"/>
                <w:lang w:val="en-US" w:eastAsia="zh-CN"/>
                <w14:textFill>
                  <w14:solidFill>
                    <w14:schemeClr w14:val="tx1"/>
                  </w14:solidFill>
                </w14:textFill>
              </w:rPr>
              <w:t>医疗护理员员</w:t>
            </w:r>
          </w:p>
        </w:tc>
        <w:tc>
          <w:tcPr>
            <w:tcW w:w="2574" w:type="dxa"/>
            <w:tcBorders>
              <w:right w:val="single" w:color="auto" w:sz="4" w:space="0"/>
            </w:tcBorders>
            <w:noWrap w:val="0"/>
            <w:vAlign w:val="center"/>
          </w:tcPr>
          <w:p w14:paraId="53F96365">
            <w:pPr>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cs="宋体"/>
                <w:color w:val="000000" w:themeColor="text1"/>
                <w:sz w:val="18"/>
                <w:szCs w:val="18"/>
                <w:highlight w:val="none"/>
                <w:lang w:val="en-US" w:eastAsia="zh-CN"/>
                <w14:textFill>
                  <w14:solidFill>
                    <w14:schemeClr w14:val="tx1"/>
                  </w14:solidFill>
                </w14:textFill>
              </w:rPr>
              <w:t>不少于14</w:t>
            </w:r>
          </w:p>
        </w:tc>
        <w:tc>
          <w:tcPr>
            <w:tcW w:w="1405" w:type="dxa"/>
            <w:tcBorders>
              <w:left w:val="single" w:color="auto" w:sz="4" w:space="0"/>
            </w:tcBorders>
            <w:noWrap w:val="0"/>
            <w:vAlign w:val="top"/>
          </w:tcPr>
          <w:p w14:paraId="12EA6A00">
            <w:pPr>
              <w:jc w:val="center"/>
              <w:rPr>
                <w:rFonts w:hint="eastAsia" w:ascii="宋体" w:hAnsi="宋体" w:cs="宋体"/>
                <w:color w:val="000000" w:themeColor="text1"/>
                <w:sz w:val="18"/>
                <w:szCs w:val="18"/>
                <w:highlight w:val="none"/>
                <w14:textFill>
                  <w14:solidFill>
                    <w14:schemeClr w14:val="tx1"/>
                  </w14:solidFill>
                </w14:textFill>
              </w:rPr>
            </w:pPr>
          </w:p>
        </w:tc>
      </w:tr>
      <w:tr w14:paraId="1415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jc w:val="center"/>
        </w:trPr>
        <w:tc>
          <w:tcPr>
            <w:tcW w:w="783" w:type="dxa"/>
            <w:noWrap w:val="0"/>
            <w:vAlign w:val="center"/>
          </w:tcPr>
          <w:p w14:paraId="6B6885B2">
            <w:pPr>
              <w:jc w:val="center"/>
              <w:rPr>
                <w:rFonts w:hint="eastAsia"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cs="宋体"/>
                <w:color w:val="000000" w:themeColor="text1"/>
                <w:sz w:val="18"/>
                <w:szCs w:val="18"/>
                <w:highlight w:val="none"/>
                <w:lang w:val="en-US" w:eastAsia="zh-CN"/>
                <w14:textFill>
                  <w14:solidFill>
                    <w14:schemeClr w14:val="tx1"/>
                  </w14:solidFill>
                </w14:textFill>
              </w:rPr>
              <w:t>2</w:t>
            </w:r>
          </w:p>
        </w:tc>
        <w:tc>
          <w:tcPr>
            <w:tcW w:w="3416" w:type="dxa"/>
            <w:noWrap w:val="0"/>
            <w:vAlign w:val="center"/>
          </w:tcPr>
          <w:p w14:paraId="2A444F7A">
            <w:pPr>
              <w:pStyle w:val="7"/>
              <w:spacing w:line="400" w:lineRule="exact"/>
              <w:ind w:right="55" w:rightChars="26"/>
              <w:jc w:val="center"/>
              <w:outlineLvl w:val="1"/>
              <w:rPr>
                <w:rFonts w:hint="default" w:ascii="宋体" w:hAnsi="宋体" w:eastAsia="宋体" w:cs="宋体"/>
                <w:color w:val="000000" w:themeColor="text1"/>
                <w:kern w:val="2"/>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18"/>
                <w:szCs w:val="18"/>
                <w:highlight w:val="none"/>
                <w:lang w:val="en-US" w:eastAsia="zh-CN" w:bidi="ar-SA"/>
                <w14:textFill>
                  <w14:solidFill>
                    <w14:schemeClr w14:val="tx1"/>
                  </w14:solidFill>
                </w14:textFill>
              </w:rPr>
              <w:t>非试点病房</w:t>
            </w:r>
            <w:r>
              <w:rPr>
                <w:rFonts w:hint="eastAsia" w:ascii="宋体" w:hAnsi="宋体" w:cs="宋体"/>
                <w:color w:val="000000" w:themeColor="text1"/>
                <w:kern w:val="2"/>
                <w:sz w:val="18"/>
                <w:szCs w:val="18"/>
                <w:highlight w:val="none"/>
                <w:lang w:val="en-US" w:eastAsia="zh-CN" w:bidi="ar-SA"/>
                <w14:textFill>
                  <w14:solidFill>
                    <w14:schemeClr w14:val="tx1"/>
                  </w14:solidFill>
                </w14:textFill>
              </w:rPr>
              <w:t>医疗护理员</w:t>
            </w:r>
          </w:p>
          <w:p w14:paraId="4EE64245">
            <w:pPr>
              <w:jc w:val="center"/>
              <w:rPr>
                <w:rFonts w:hint="eastAsia" w:ascii="宋体" w:hAnsi="宋体" w:cs="宋体"/>
                <w:color w:val="000000" w:themeColor="text1"/>
                <w:sz w:val="18"/>
                <w:szCs w:val="18"/>
                <w:highlight w:val="none"/>
                <w:lang w:val="en-US" w:eastAsia="zh-CN"/>
                <w14:textFill>
                  <w14:solidFill>
                    <w14:schemeClr w14:val="tx1"/>
                  </w14:solidFill>
                </w14:textFill>
              </w:rPr>
            </w:pPr>
          </w:p>
        </w:tc>
        <w:tc>
          <w:tcPr>
            <w:tcW w:w="2574" w:type="dxa"/>
            <w:tcBorders>
              <w:right w:val="single" w:color="auto" w:sz="4" w:space="0"/>
            </w:tcBorders>
            <w:noWrap w:val="0"/>
            <w:vAlign w:val="center"/>
          </w:tcPr>
          <w:p w14:paraId="18364A9E">
            <w:pPr>
              <w:jc w:val="center"/>
              <w:rPr>
                <w:rFonts w:hint="default" w:ascii="宋体" w:hAnsi="宋体" w:cs="宋体"/>
                <w:color w:val="000000" w:themeColor="text1"/>
                <w:sz w:val="18"/>
                <w:szCs w:val="18"/>
                <w:highlight w:val="none"/>
                <w:lang w:val="en-US" w:eastAsia="zh-CN"/>
                <w14:textFill>
                  <w14:solidFill>
                    <w14:schemeClr w14:val="tx1"/>
                  </w14:solidFill>
                </w14:textFill>
              </w:rPr>
            </w:pPr>
            <w:r>
              <w:rPr>
                <w:rFonts w:hint="eastAsia" w:ascii="宋体" w:hAnsi="宋体" w:cs="宋体"/>
                <w:color w:val="000000" w:themeColor="text1"/>
                <w:sz w:val="18"/>
                <w:szCs w:val="18"/>
                <w:highlight w:val="none"/>
                <w:lang w:val="en-US" w:eastAsia="zh-CN"/>
                <w14:textFill>
                  <w14:solidFill>
                    <w14:schemeClr w14:val="tx1"/>
                  </w14:solidFill>
                </w14:textFill>
              </w:rPr>
              <w:t>按临床实际需求</w:t>
            </w:r>
          </w:p>
        </w:tc>
        <w:tc>
          <w:tcPr>
            <w:tcW w:w="1405" w:type="dxa"/>
            <w:tcBorders>
              <w:left w:val="single" w:color="auto" w:sz="4" w:space="0"/>
            </w:tcBorders>
            <w:noWrap w:val="0"/>
            <w:vAlign w:val="top"/>
          </w:tcPr>
          <w:p w14:paraId="07BCFA4C">
            <w:pPr>
              <w:jc w:val="center"/>
              <w:rPr>
                <w:rFonts w:hint="eastAsia" w:ascii="宋体" w:hAnsi="宋体" w:cs="宋体"/>
                <w:color w:val="000000" w:themeColor="text1"/>
                <w:sz w:val="18"/>
                <w:szCs w:val="18"/>
                <w:highlight w:val="none"/>
                <w14:textFill>
                  <w14:solidFill>
                    <w14:schemeClr w14:val="tx1"/>
                  </w14:solidFill>
                </w14:textFill>
              </w:rPr>
            </w:pPr>
          </w:p>
        </w:tc>
      </w:tr>
    </w:tbl>
    <w:p w14:paraId="488EE8E8">
      <w:pPr>
        <w:pStyle w:val="7"/>
        <w:spacing w:line="240" w:lineRule="auto"/>
        <w:ind w:right="0" w:rightChars="0"/>
        <w:outlineLvl w:val="1"/>
        <w:rPr>
          <w:rFonts w:hint="default" w:ascii="宋体" w:hAnsi="宋体" w:cs="宋体"/>
          <w:color w:val="000000" w:themeColor="text1"/>
          <w:szCs w:val="21"/>
          <w:highlight w:val="none"/>
          <w:lang w:val="en-US" w:eastAsia="zh-CN"/>
          <w14:textFill>
            <w14:solidFill>
              <w14:schemeClr w14:val="tx1"/>
            </w14:solidFill>
          </w14:textFill>
        </w:rPr>
      </w:pPr>
    </w:p>
    <w:p w14:paraId="6E881214">
      <w:pPr>
        <w:spacing w:line="400" w:lineRule="exact"/>
        <w:rPr>
          <w:rFonts w:hint="default" w:ascii="宋体" w:hAnsi="宋体" w:cs="宋体"/>
          <w:b/>
          <w:bCs/>
          <w:color w:val="000000" w:themeColor="text1"/>
          <w:szCs w:val="21"/>
          <w:highlight w:val="none"/>
          <w:lang w:val="en-US"/>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（二）陪护服务机构服务要求</w:t>
      </w:r>
    </w:p>
    <w:p w14:paraId="66D36F7E">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1.成交人</w:t>
      </w:r>
      <w:r>
        <w:rPr>
          <w:rFonts w:hint="eastAsia" w:ascii="宋体" w:hAnsi="宋体" w:cs="宋体"/>
          <w:color w:val="000000" w:themeColor="text1"/>
          <w:szCs w:val="21"/>
          <w:highlight w:val="none"/>
          <w14:textFill>
            <w14:solidFill>
              <w14:schemeClr w14:val="tx1"/>
            </w14:solidFill>
          </w14:textFill>
        </w:rPr>
        <w:t>具备</w:t>
      </w:r>
      <w:r>
        <w:rPr>
          <w:rFonts w:hint="eastAsia" w:ascii="宋体" w:hAnsi="宋体" w:cs="宋体"/>
          <w:color w:val="000000" w:themeColor="text1"/>
          <w:szCs w:val="21"/>
          <w:highlight w:val="none"/>
          <w:lang w:val="en-US" w:eastAsia="zh-CN"/>
          <w14:textFill>
            <w14:solidFill>
              <w14:schemeClr w14:val="tx1"/>
            </w14:solidFill>
          </w14:textFill>
        </w:rPr>
        <w:t>协</w:t>
      </w:r>
      <w:r>
        <w:rPr>
          <w:rFonts w:hint="eastAsia" w:ascii="宋体" w:hAnsi="宋体" w:eastAsia="宋体" w:cs="宋体"/>
          <w:color w:val="000000" w:themeColor="text1"/>
          <w:sz w:val="21"/>
          <w:szCs w:val="21"/>
          <w:highlight w:val="none"/>
          <w:lang w:val="en-US" w:eastAsia="zh-CN"/>
          <w14:textFill>
            <w14:solidFill>
              <w14:schemeClr w14:val="tx1"/>
            </w14:solidFill>
          </w14:textFill>
        </w:rPr>
        <w:t>助护理服务</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“无陪护”服务</w:t>
      </w:r>
      <w:r>
        <w:rPr>
          <w:rFonts w:hint="eastAsia" w:ascii="宋体" w:hAnsi="宋体" w:cs="宋体"/>
          <w:color w:val="000000" w:themeColor="text1"/>
          <w:sz w:val="21"/>
          <w:szCs w:val="21"/>
          <w:highlight w:val="none"/>
          <w:lang w:val="en-US" w:eastAsia="zh-CN"/>
          <w14:textFill>
            <w14:solidFill>
              <w14:schemeClr w14:val="tx1"/>
            </w14:solidFill>
          </w14:textFill>
        </w:rPr>
        <w:t>的服务能</w:t>
      </w:r>
      <w:r>
        <w:rPr>
          <w:rFonts w:hint="eastAsia" w:ascii="宋体" w:hAnsi="宋体" w:cs="宋体"/>
          <w:color w:val="000000" w:themeColor="text1"/>
          <w:szCs w:val="21"/>
          <w:highlight w:val="none"/>
          <w14:textFill>
            <w14:solidFill>
              <w14:schemeClr w14:val="tx1"/>
            </w14:solidFill>
          </w14:textFill>
        </w:rPr>
        <w:t>力和经验，目前已承接其他医疗机构的</w:t>
      </w:r>
      <w:r>
        <w:rPr>
          <w:rFonts w:hint="eastAsia" w:ascii="宋体" w:hAnsi="宋体" w:cs="宋体"/>
          <w:color w:val="000000" w:themeColor="text1"/>
          <w:szCs w:val="21"/>
          <w:highlight w:val="none"/>
          <w:lang w:val="en-US" w:eastAsia="zh-CN"/>
          <w14:textFill>
            <w14:solidFill>
              <w14:schemeClr w14:val="tx1"/>
            </w14:solidFill>
          </w14:textFill>
        </w:rPr>
        <w:t>陪护服务</w:t>
      </w:r>
      <w:r>
        <w:rPr>
          <w:rFonts w:hint="eastAsia" w:ascii="宋体" w:hAnsi="宋体" w:cs="宋体"/>
          <w:color w:val="000000" w:themeColor="text1"/>
          <w:szCs w:val="21"/>
          <w:highlight w:val="none"/>
          <w14:textFill>
            <w14:solidFill>
              <w14:schemeClr w14:val="tx1"/>
            </w14:solidFill>
          </w14:textFill>
        </w:rPr>
        <w:t>工作</w:t>
      </w:r>
      <w:r>
        <w:rPr>
          <w:rFonts w:hint="eastAsia" w:ascii="宋体" w:hAnsi="宋体" w:cs="宋体"/>
          <w:color w:val="000000" w:themeColor="text1"/>
          <w:szCs w:val="21"/>
          <w:highlight w:val="none"/>
          <w:lang w:eastAsia="zh-CN"/>
          <w14:textFill>
            <w14:solidFill>
              <w14:schemeClr w14:val="tx1"/>
            </w14:solidFill>
          </w14:textFill>
        </w:rPr>
        <w:t>。</w:t>
      </w:r>
    </w:p>
    <w:p w14:paraId="75DADBA4">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color w:val="auto"/>
          <w:sz w:val="21"/>
          <w:szCs w:val="21"/>
          <w:highlight w:val="none"/>
          <w:lang w:val="zh-TW"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服务人员纳入医院统一调配管理的方式开展</w:t>
      </w:r>
      <w:r>
        <w:rPr>
          <w:rFonts w:hint="eastAsia" w:ascii="宋体" w:hAnsi="宋体" w:eastAsia="宋体" w:cs="宋体"/>
          <w:color w:val="auto"/>
          <w:sz w:val="21"/>
          <w:szCs w:val="21"/>
          <w:highlight w:val="none"/>
          <w:lang w:val="zh-TW" w:eastAsia="zh-CN"/>
        </w:rPr>
        <w:t>的</w:t>
      </w:r>
      <w:r>
        <w:rPr>
          <w:rFonts w:hint="eastAsia" w:ascii="宋体" w:hAnsi="宋体" w:cs="宋体"/>
          <w:color w:val="auto"/>
          <w:sz w:val="21"/>
          <w:szCs w:val="21"/>
          <w:highlight w:val="none"/>
          <w:lang w:val="en-US" w:eastAsia="zh-CN"/>
        </w:rPr>
        <w:t>辅助护理服务</w:t>
      </w:r>
      <w:r>
        <w:rPr>
          <w:rFonts w:hint="eastAsia" w:ascii="宋体" w:hAnsi="宋体" w:eastAsia="宋体" w:cs="宋体"/>
          <w:color w:val="auto"/>
          <w:sz w:val="21"/>
          <w:szCs w:val="21"/>
          <w:highlight w:val="none"/>
          <w:lang w:val="zh-TW" w:eastAsia="zh-CN"/>
        </w:rPr>
        <w:t>收费由医院负责</w:t>
      </w:r>
      <w:r>
        <w:rPr>
          <w:rFonts w:hint="eastAsia" w:ascii="宋体" w:hAnsi="宋体" w:cs="宋体"/>
          <w:color w:val="auto"/>
          <w:sz w:val="21"/>
          <w:szCs w:val="21"/>
          <w:highlight w:val="none"/>
          <w:lang w:val="zh-TW" w:eastAsia="zh-CN"/>
        </w:rPr>
        <w:t>；</w:t>
      </w:r>
      <w:r>
        <w:rPr>
          <w:rFonts w:hint="eastAsia" w:ascii="宋体" w:hAnsi="宋体" w:cs="宋体"/>
          <w:color w:val="auto"/>
          <w:sz w:val="21"/>
          <w:szCs w:val="21"/>
          <w:highlight w:val="none"/>
          <w:lang w:val="en-US" w:eastAsia="zh-CN"/>
        </w:rPr>
        <w:t>服务人员由服务机构自行调配管理的</w:t>
      </w:r>
      <w:r>
        <w:rPr>
          <w:rFonts w:hint="eastAsia" w:ascii="宋体" w:hAnsi="宋体" w:eastAsia="宋体" w:cs="宋体"/>
          <w:color w:val="auto"/>
          <w:sz w:val="21"/>
          <w:szCs w:val="21"/>
          <w:highlight w:val="none"/>
          <w:lang w:val="en-US" w:eastAsia="zh-CN"/>
        </w:rPr>
        <w:t>方式开展</w:t>
      </w:r>
      <w:r>
        <w:rPr>
          <w:rFonts w:hint="eastAsia" w:ascii="宋体" w:hAnsi="宋体" w:eastAsia="宋体" w:cs="宋体"/>
          <w:color w:val="auto"/>
          <w:sz w:val="21"/>
          <w:szCs w:val="21"/>
          <w:highlight w:val="none"/>
          <w:lang w:val="zh-TW" w:eastAsia="zh-CN"/>
        </w:rPr>
        <w:t>的</w:t>
      </w:r>
      <w:r>
        <w:rPr>
          <w:rFonts w:hint="eastAsia" w:ascii="宋体" w:hAnsi="宋体" w:cs="宋体"/>
          <w:color w:val="auto"/>
          <w:sz w:val="21"/>
          <w:szCs w:val="21"/>
          <w:highlight w:val="none"/>
          <w:lang w:val="en-US" w:eastAsia="zh-CN"/>
        </w:rPr>
        <w:t>辅助护理服务</w:t>
      </w:r>
      <w:r>
        <w:rPr>
          <w:rFonts w:hint="eastAsia" w:ascii="宋体" w:hAnsi="宋体" w:eastAsia="宋体" w:cs="宋体"/>
          <w:color w:val="auto"/>
          <w:sz w:val="21"/>
          <w:szCs w:val="21"/>
          <w:highlight w:val="none"/>
          <w:lang w:val="zh-TW" w:eastAsia="zh-CN"/>
        </w:rPr>
        <w:t>收费由</w:t>
      </w:r>
      <w:r>
        <w:rPr>
          <w:rFonts w:hint="eastAsia" w:ascii="宋体" w:hAnsi="宋体" w:cs="宋体"/>
          <w:color w:val="auto"/>
          <w:sz w:val="21"/>
          <w:szCs w:val="21"/>
          <w:highlight w:val="none"/>
          <w:lang w:val="en-US" w:eastAsia="zh-CN"/>
        </w:rPr>
        <w:t>服务机构</w:t>
      </w:r>
      <w:r>
        <w:rPr>
          <w:rFonts w:hint="eastAsia" w:ascii="宋体" w:hAnsi="宋体" w:eastAsia="宋体" w:cs="宋体"/>
          <w:color w:val="auto"/>
          <w:sz w:val="21"/>
          <w:szCs w:val="21"/>
          <w:highlight w:val="none"/>
          <w:lang w:val="zh-TW" w:eastAsia="zh-CN"/>
        </w:rPr>
        <w:t>负责</w:t>
      </w:r>
      <w:r>
        <w:rPr>
          <w:rFonts w:hint="eastAsia" w:ascii="宋体" w:hAnsi="宋体" w:cs="宋体"/>
          <w:color w:val="auto"/>
          <w:sz w:val="21"/>
          <w:szCs w:val="21"/>
          <w:highlight w:val="none"/>
          <w:lang w:val="zh-TW" w:eastAsia="zh-CN"/>
        </w:rPr>
        <w:t>。</w:t>
      </w:r>
    </w:p>
    <w:p w14:paraId="5FD8B71C">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3.成交人</w:t>
      </w:r>
      <w:r>
        <w:rPr>
          <w:rFonts w:hint="eastAsia" w:ascii="宋体" w:hAnsi="宋体" w:eastAsia="宋体" w:cs="宋体"/>
          <w:color w:val="000000" w:themeColor="text1"/>
          <w:sz w:val="21"/>
          <w:szCs w:val="21"/>
          <w:highlight w:val="none"/>
          <w:lang w:val="en-US" w:eastAsia="zh-CN"/>
          <w14:textFill>
            <w14:solidFill>
              <w14:schemeClr w14:val="tx1"/>
            </w14:solidFill>
          </w14:textFill>
        </w:rPr>
        <w:t>须按季度向医院支付</w:t>
      </w:r>
      <w:r>
        <w:rPr>
          <w:rFonts w:hint="eastAsia" w:ascii="宋体" w:hAnsi="宋体" w:cs="宋体"/>
          <w:color w:val="000000" w:themeColor="text1"/>
          <w:sz w:val="21"/>
          <w:szCs w:val="21"/>
          <w:highlight w:val="none"/>
          <w:lang w:val="en-US" w:eastAsia="zh-CN"/>
          <w14:textFill>
            <w14:solidFill>
              <w14:schemeClr w14:val="tx1"/>
            </w14:solidFill>
          </w14:textFill>
        </w:rPr>
        <w:t>一定比例的管理服务费</w:t>
      </w:r>
      <w:r>
        <w:rPr>
          <w:rFonts w:hint="eastAsia" w:ascii="宋体" w:hAnsi="宋体" w:eastAsia="宋体" w:cs="宋体"/>
          <w:color w:val="000000" w:themeColor="text1"/>
          <w:sz w:val="21"/>
          <w:szCs w:val="21"/>
          <w:highlight w:val="none"/>
          <w:lang w:val="en-US" w:eastAsia="zh-CN"/>
          <w14:textFill>
            <w14:solidFill>
              <w14:schemeClr w14:val="tx1"/>
            </w14:solidFill>
          </w14:textFill>
        </w:rPr>
        <w:t>，作为医院开展辅助护理服务相关的水电消耗、医疗设施资源占用与损耗、服务指导等必要成本的补偿，该比例针对非劳务派遣方式开展的护理服务，</w:t>
      </w:r>
      <w:r>
        <w:rPr>
          <w:rFonts w:hint="eastAsia" w:ascii="宋体" w:hAnsi="宋体" w:cs="宋体"/>
          <w:szCs w:val="21"/>
        </w:rPr>
        <w:t>管理服务费</w:t>
      </w:r>
      <w:r>
        <w:rPr>
          <w:rFonts w:hint="eastAsia" w:ascii="宋体" w:hAnsi="宋体" w:cs="宋体"/>
          <w:szCs w:val="21"/>
          <w:lang w:val="en-US" w:eastAsia="zh-CN"/>
        </w:rPr>
        <w:t>按</w:t>
      </w:r>
      <w:r>
        <w:rPr>
          <w:rFonts w:hint="eastAsia" w:ascii="宋体" w:hAnsi="宋体" w:cs="宋体"/>
          <w:szCs w:val="21"/>
        </w:rPr>
        <w:t>不低于营业收入的5%缴纳</w:t>
      </w:r>
      <w:r>
        <w:rPr>
          <w:rFonts w:hint="eastAsia" w:ascii="宋体" w:hAnsi="宋体" w:eastAsia="宋体" w:cs="宋体"/>
          <w:color w:val="000000" w:themeColor="text1"/>
          <w:sz w:val="21"/>
          <w:szCs w:val="21"/>
          <w:highlight w:val="none"/>
          <w:lang w:val="en-US" w:eastAsia="zh-CN"/>
          <w14:textFill>
            <w14:solidFill>
              <w14:schemeClr w14:val="tx1"/>
            </w14:solidFill>
          </w14:textFill>
        </w:rPr>
        <w:t>，具体以</w:t>
      </w:r>
      <w:r>
        <w:rPr>
          <w:rFonts w:hint="eastAsia" w:ascii="宋体" w:hAnsi="宋体" w:cs="宋体"/>
          <w:color w:val="000000" w:themeColor="text1"/>
          <w:sz w:val="21"/>
          <w:szCs w:val="21"/>
          <w:highlight w:val="none"/>
          <w:lang w:val="en-US" w:eastAsia="zh-CN"/>
          <w14:textFill>
            <w14:solidFill>
              <w14:schemeClr w14:val="tx1"/>
            </w14:solidFill>
          </w14:textFill>
        </w:rPr>
        <w:t>成交人</w:t>
      </w:r>
      <w:r>
        <w:rPr>
          <w:rFonts w:hint="eastAsia" w:ascii="宋体" w:hAnsi="宋体" w:eastAsia="宋体" w:cs="宋体"/>
          <w:color w:val="000000" w:themeColor="text1"/>
          <w:sz w:val="21"/>
          <w:szCs w:val="21"/>
          <w:highlight w:val="none"/>
          <w:lang w:val="en-US" w:eastAsia="zh-CN"/>
          <w14:textFill>
            <w14:solidFill>
              <w14:schemeClr w14:val="tx1"/>
            </w14:solidFill>
          </w14:textFill>
        </w:rPr>
        <w:t>报价承诺为准。</w:t>
      </w:r>
    </w:p>
    <w:p w14:paraId="71E1F4C4">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color w:val="000000" w:themeColor="text1"/>
          <w:sz w:val="21"/>
          <w:szCs w:val="21"/>
          <w:highlight w:val="none"/>
          <w:lang w:val="zh-TW"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医疗护理员于服务机构</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签订</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劳动合同</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，且所有合同满足以下条件：签订主体为</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服务机构</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与</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医疗</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护理员本人</w:t>
      </w:r>
      <w:r>
        <w:rPr>
          <w:rFonts w:hint="eastAsia" w:ascii="宋体" w:hAnsi="宋体" w:cs="宋体"/>
          <w:i w:val="0"/>
          <w:iCs w:val="0"/>
          <w:caps w:val="0"/>
          <w:color w:val="000000" w:themeColor="text1"/>
          <w:spacing w:val="0"/>
          <w:sz w:val="21"/>
          <w:szCs w:val="21"/>
          <w:highlight w:val="none"/>
          <w:shd w:val="clear" w:color="auto" w:fill="auto"/>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合同期限覆盖项目服务全周期；包含工资、社保、岗位职责等法定必备条款</w:t>
      </w:r>
      <w:r>
        <w:rPr>
          <w:rFonts w:hint="eastAsia" w:ascii="宋体" w:hAnsi="宋体" w:cs="宋体"/>
          <w:i w:val="0"/>
          <w:iCs w:val="0"/>
          <w:caps w:val="0"/>
          <w:color w:val="000000" w:themeColor="text1"/>
          <w:spacing w:val="0"/>
          <w:sz w:val="21"/>
          <w:szCs w:val="21"/>
          <w:highlight w:val="none"/>
          <w:shd w:val="clear" w:color="auto" w:fill="auto"/>
          <w:lang w:eastAsia="zh-CN"/>
          <w14:textFill>
            <w14:solidFill>
              <w14:schemeClr w14:val="tx1"/>
            </w14:solidFill>
          </w14:textFill>
        </w:rPr>
        <w:t>。</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CN"/>
          <w14:textFill>
            <w14:solidFill>
              <w14:schemeClr w14:val="tx1"/>
            </w14:solidFill>
          </w14:textFill>
        </w:rPr>
        <w:t>按照</w:t>
      </w:r>
      <w:r>
        <w:rPr>
          <w:rFonts w:hint="eastAsia" w:ascii="宋体" w:hAnsi="宋体" w:eastAsia="宋体" w:cs="宋体"/>
          <w:color w:val="000000" w:themeColor="text1"/>
          <w:sz w:val="21"/>
          <w:szCs w:val="21"/>
          <w:highlight w:val="none"/>
          <w:lang w:val="zh-TW" w:eastAsia="zh-TW"/>
          <w14:textFill>
            <w14:solidFill>
              <w14:schemeClr w14:val="tx1"/>
            </w14:solidFill>
          </w14:textFill>
        </w:rPr>
        <w:t>《中华人民共和国社会保险法》等国家和自治区的相关法律法规及时为员工办理社会保险参保手续。</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招聘和使用员工</w:t>
      </w:r>
      <w:r>
        <w:rPr>
          <w:rFonts w:hint="eastAsia" w:ascii="宋体" w:hAnsi="宋体" w:eastAsia="宋体" w:cs="宋体"/>
          <w:color w:val="000000" w:themeColor="text1"/>
          <w:sz w:val="21"/>
          <w:szCs w:val="21"/>
          <w:highlight w:val="none"/>
          <w:lang w:val="en-US" w:eastAsia="zh-CN"/>
          <w14:textFill>
            <w14:solidFill>
              <w14:schemeClr w14:val="tx1"/>
            </w14:solidFill>
          </w14:textFill>
        </w:rPr>
        <w:t>须</w:t>
      </w:r>
      <w:r>
        <w:rPr>
          <w:rFonts w:hint="eastAsia" w:ascii="宋体" w:hAnsi="宋体" w:eastAsia="宋体" w:cs="宋体"/>
          <w:color w:val="000000" w:themeColor="text1"/>
          <w:sz w:val="21"/>
          <w:szCs w:val="21"/>
          <w:highlight w:val="none"/>
          <w:lang w:val="zh-TW" w:eastAsia="zh-TW"/>
          <w14:textFill>
            <w14:solidFill>
              <w14:schemeClr w14:val="tx1"/>
            </w14:solidFill>
          </w14:textFill>
        </w:rPr>
        <w:t>遵守《中华人民共和国劳动法》《中华人民共和国劳动合同法》等法律法规的规定</w:t>
      </w:r>
      <w:r>
        <w:rPr>
          <w:rFonts w:hint="eastAsia" w:ascii="宋体" w:hAnsi="宋体" w:eastAsia="宋体" w:cs="宋体"/>
          <w:color w:val="000000" w:themeColor="text1"/>
          <w:sz w:val="21"/>
          <w:szCs w:val="21"/>
          <w:highlight w:val="none"/>
          <w:lang w:val="zh-TW"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TW"/>
          <w14:textFill>
            <w14:solidFill>
              <w14:schemeClr w14:val="tx1"/>
            </w14:solidFill>
          </w14:textFill>
        </w:rPr>
        <w:t>保证提供的人员拥有真实合法的身份证明</w:t>
      </w:r>
      <w:r>
        <w:rPr>
          <w:rFonts w:hint="eastAsia" w:ascii="宋体" w:hAnsi="宋体" w:cs="宋体"/>
          <w:color w:val="000000" w:themeColor="text1"/>
          <w:sz w:val="21"/>
          <w:szCs w:val="21"/>
          <w:highlight w:val="none"/>
          <w:lang w:val="zh-TW" w:eastAsia="zh-CN"/>
          <w14:textFill>
            <w14:solidFill>
              <w14:schemeClr w14:val="tx1"/>
            </w14:solidFill>
          </w14:textFill>
        </w:rPr>
        <w:t>；</w:t>
      </w:r>
    </w:p>
    <w:p w14:paraId="1F8F629F">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在岗人员须执行国家法定节假日休假制度</w:t>
      </w:r>
      <w:r>
        <w:rPr>
          <w:rFonts w:hint="eastAsia" w:ascii="宋体" w:hAnsi="宋体" w:cs="宋体"/>
          <w:color w:val="000000" w:themeColor="text1"/>
          <w:szCs w:val="21"/>
          <w:highlight w:val="none"/>
          <w:lang w:eastAsia="zh-CN"/>
          <w14:textFill>
            <w14:solidFill>
              <w14:schemeClr w14:val="tx1"/>
            </w14:solidFill>
          </w14:textFill>
        </w:rPr>
        <w:t>。</w:t>
      </w:r>
    </w:p>
    <w:p w14:paraId="78B4B46D">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本项目管理人员含项目经理≥1人</w:t>
      </w:r>
      <w:r>
        <w:rPr>
          <w:rFonts w:hint="eastAsia" w:ascii="宋体" w:hAnsi="宋体" w:eastAsia="宋体" w:cs="宋体"/>
          <w:color w:val="auto"/>
          <w:sz w:val="21"/>
          <w:szCs w:val="21"/>
          <w:highlight w:val="none"/>
          <w:lang w:val="en-US" w:eastAsia="zh-CN"/>
        </w:rPr>
        <w:t>，主管≥1名，人员</w:t>
      </w:r>
      <w:r>
        <w:rPr>
          <w:rFonts w:hint="eastAsia" w:ascii="宋体" w:hAnsi="宋体" w:eastAsia="宋体" w:cs="宋体"/>
          <w:color w:val="000000" w:themeColor="text1"/>
          <w:sz w:val="21"/>
          <w:szCs w:val="21"/>
          <w:highlight w:val="none"/>
          <w:lang w:val="en-US" w:eastAsia="zh-CN"/>
          <w14:textFill>
            <w14:solidFill>
              <w14:schemeClr w14:val="tx1"/>
            </w14:solidFill>
          </w14:textFill>
        </w:rPr>
        <w:t>配备在满足医院开展辅助护理服务及“无陪护”服务需要的基础上，按科室具体需求配置相应数量的医疗护理员</w:t>
      </w:r>
      <w:r>
        <w:rPr>
          <w:rFonts w:hint="eastAsia" w:ascii="宋体" w:hAnsi="宋体" w:cs="宋体"/>
          <w:color w:val="000000" w:themeColor="text1"/>
          <w:sz w:val="21"/>
          <w:szCs w:val="21"/>
          <w:highlight w:val="none"/>
          <w:lang w:val="en-US" w:eastAsia="zh-CN"/>
          <w14:textFill>
            <w14:solidFill>
              <w14:schemeClr w14:val="tx1"/>
            </w14:solidFill>
          </w14:textFill>
        </w:rPr>
        <w:t>，本项目所有管理人员（含项目经理、标准配置的主管），均须专职及驻点在本院，不得同时在其他医院担任经理、主任、主管等管理职务。</w:t>
      </w:r>
    </w:p>
    <w:p w14:paraId="1F0BF0DA">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i w:val="0"/>
          <w:iCs w:val="0"/>
          <w:caps w:val="0"/>
          <w:color w:val="000000" w:themeColor="text1"/>
          <w:spacing w:val="0"/>
          <w:sz w:val="21"/>
          <w:szCs w:val="21"/>
          <w:highlight w:val="none"/>
          <w:u w:val="none"/>
          <w:shd w:val="clear" w:color="auto" w:fill="auto"/>
          <w:lang w:eastAsia="zh-CN"/>
          <w14:textFill>
            <w14:solidFill>
              <w14:schemeClr w14:val="tx1"/>
            </w14:solidFill>
          </w14:textFill>
        </w:rPr>
      </w:pP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6.</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参与本项目</w:t>
      </w:r>
      <w:r>
        <w:rPr>
          <w:rFonts w:hint="eastAsia" w:ascii="宋体" w:hAnsi="宋体" w:cs="宋体"/>
          <w:i w:val="0"/>
          <w:iCs w:val="0"/>
          <w:caps w:val="0"/>
          <w:color w:val="000000" w:themeColor="text1"/>
          <w:spacing w:val="0"/>
          <w:sz w:val="21"/>
          <w:szCs w:val="21"/>
          <w:highlight w:val="none"/>
          <w:shd w:val="clear" w:color="auto" w:fill="auto"/>
          <w:lang w:eastAsia="zh-CN"/>
          <w14:textFill>
            <w14:solidFill>
              <w14:schemeClr w14:val="tx1"/>
            </w14:solidFill>
          </w14:textFill>
        </w:rPr>
        <w:t>响应</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的</w:t>
      </w:r>
      <w:r>
        <w:rPr>
          <w:rFonts w:hint="eastAsia" w:ascii="宋体" w:hAnsi="宋体" w:cs="宋体"/>
          <w:i w:val="0"/>
          <w:iCs w:val="0"/>
          <w:caps w:val="0"/>
          <w:color w:val="000000" w:themeColor="text1"/>
          <w:spacing w:val="0"/>
          <w:sz w:val="21"/>
          <w:szCs w:val="21"/>
          <w:highlight w:val="none"/>
          <w:shd w:val="clear" w:color="auto" w:fill="auto"/>
          <w:lang w:eastAsia="zh-CN"/>
          <w14:textFill>
            <w14:solidFill>
              <w14:schemeClr w14:val="tx1"/>
            </w14:solidFill>
          </w14:textFill>
        </w:rPr>
        <w:t>服务机构</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，须在</w:t>
      </w:r>
      <w:r>
        <w:rPr>
          <w:rFonts w:hint="eastAsia" w:ascii="宋体" w:hAnsi="宋体" w:cs="宋体"/>
          <w:i w:val="0"/>
          <w:iCs w:val="0"/>
          <w:caps w:val="0"/>
          <w:color w:val="000000" w:themeColor="text1"/>
          <w:spacing w:val="0"/>
          <w:sz w:val="21"/>
          <w:szCs w:val="21"/>
          <w:highlight w:val="none"/>
          <w:shd w:val="clear" w:color="auto" w:fill="auto"/>
          <w:lang w:eastAsia="zh-CN"/>
          <w14:textFill>
            <w14:solidFill>
              <w14:schemeClr w14:val="tx1"/>
            </w14:solidFill>
          </w14:textFill>
        </w:rPr>
        <w:t>响应</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文件中提交《</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医疗护理员</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流动性控制承诺书》，明确承诺在本项目服务期限内</w:t>
      </w:r>
      <w:r>
        <w:rPr>
          <w:rFonts w:hint="eastAsia" w:ascii="宋体" w:hAnsi="宋体" w:eastAsia="宋体" w:cs="宋体"/>
          <w:i w:val="0"/>
          <w:iCs w:val="0"/>
          <w:caps w:val="0"/>
          <w:color w:val="000000" w:themeColor="text1"/>
          <w:spacing w:val="0"/>
          <w:sz w:val="21"/>
          <w:szCs w:val="21"/>
          <w:highlight w:val="none"/>
          <w:u w:val="none"/>
          <w:shd w:val="clear" w:color="auto" w:fill="auto"/>
          <w14:textFill>
            <w14:solidFill>
              <w14:schemeClr w14:val="tx1"/>
            </w14:solidFill>
          </w14:textFill>
        </w:rPr>
        <w:t>，</w:t>
      </w:r>
      <w:r>
        <w:rPr>
          <w:rFonts w:hint="eastAsia" w:ascii="宋体" w:hAnsi="宋体" w:cs="宋体"/>
          <w:i w:val="0"/>
          <w:iCs w:val="0"/>
          <w:caps w:val="0"/>
          <w:color w:val="000000" w:themeColor="text1"/>
          <w:spacing w:val="0"/>
          <w:sz w:val="21"/>
          <w:szCs w:val="21"/>
          <w:highlight w:val="none"/>
          <w:u w:val="none"/>
          <w:shd w:val="clear" w:color="auto" w:fill="auto"/>
          <w:lang w:val="en-US" w:eastAsia="zh-CN"/>
          <w14:textFill>
            <w14:solidFill>
              <w14:schemeClr w14:val="tx1"/>
            </w14:solidFill>
          </w14:textFill>
        </w:rPr>
        <w:t>医疗护理员</w:t>
      </w:r>
      <w:r>
        <w:rPr>
          <w:rFonts w:hint="eastAsia" w:ascii="宋体" w:hAnsi="宋体" w:eastAsia="宋体" w:cs="宋体"/>
          <w:i w:val="0"/>
          <w:iCs w:val="0"/>
          <w:caps w:val="0"/>
          <w:color w:val="000000" w:themeColor="text1"/>
          <w:spacing w:val="0"/>
          <w:sz w:val="21"/>
          <w:szCs w:val="21"/>
          <w:highlight w:val="none"/>
          <w:u w:val="none"/>
          <w:shd w:val="clear" w:color="auto" w:fill="auto"/>
          <w14:textFill>
            <w14:solidFill>
              <w14:schemeClr w14:val="tx1"/>
            </w14:solidFill>
          </w14:textFill>
        </w:rPr>
        <w:t>若出现离职或经护理部审批同意调离医院的情况，需在7个自然日内，</w:t>
      </w:r>
      <w:r>
        <w:rPr>
          <w:rFonts w:hint="eastAsia" w:ascii="宋体" w:hAnsi="宋体" w:eastAsia="宋体" w:cs="宋体"/>
          <w:i w:val="0"/>
          <w:iCs w:val="0"/>
          <w:caps w:val="0"/>
          <w:color w:val="000000" w:themeColor="text1"/>
          <w:spacing w:val="0"/>
          <w:sz w:val="21"/>
          <w:szCs w:val="21"/>
          <w:highlight w:val="none"/>
          <w:u w:val="none"/>
          <w:shd w:val="clear" w:color="auto" w:fill="auto"/>
          <w:lang w:eastAsia="zh-CN"/>
          <w14:textFill>
            <w14:solidFill>
              <w14:schemeClr w14:val="tx1"/>
            </w14:solidFill>
          </w14:textFill>
        </w:rPr>
        <w:t>补充招聘资质、技能水平等核心条件均与原岗位人员完全一致的接替人员。</w:t>
      </w:r>
    </w:p>
    <w:p w14:paraId="2C4693A3">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eastAsia="宋体" w:cs="宋体"/>
          <w:i w:val="0"/>
          <w:iCs w:val="0"/>
          <w:caps w:val="0"/>
          <w:color w:val="000000" w:themeColor="text1"/>
          <w:spacing w:val="0"/>
          <w:sz w:val="21"/>
          <w:szCs w:val="21"/>
          <w:highlight w:val="none"/>
          <w:u w:val="none"/>
          <w:shd w:val="clear" w:color="auto" w:fill="auto"/>
          <w:lang w:val="en-US" w:eastAsia="zh-CN"/>
          <w14:textFill>
            <w14:solidFill>
              <w14:schemeClr w14:val="tx1"/>
            </w14:solidFill>
          </w14:textFill>
        </w:rPr>
      </w:pPr>
      <w:r>
        <w:rPr>
          <w:rFonts w:hint="eastAsia" w:ascii="宋体" w:hAnsi="宋体" w:cs="宋体"/>
          <w:i w:val="0"/>
          <w:iCs w:val="0"/>
          <w:caps w:val="0"/>
          <w:color w:val="000000" w:themeColor="text1"/>
          <w:spacing w:val="0"/>
          <w:sz w:val="21"/>
          <w:szCs w:val="21"/>
          <w:highlight w:val="none"/>
          <w:u w:val="none"/>
          <w:shd w:val="clear" w:color="auto" w:fill="auto"/>
          <w:lang w:val="en-US" w:eastAsia="zh-CN"/>
          <w14:textFill>
            <w14:solidFill>
              <w14:schemeClr w14:val="tx1"/>
            </w14:solidFill>
          </w14:textFill>
        </w:rPr>
        <w:t>7.如服务人员出现重大工作失误、严重违纪、资质不符、服务态度/能力问题等情况，院方有权提出更换人员的需求。服务方需在7个自然日内，补充招聘资质、技能水平等核心条件均与原岗位人员完全一致或更高资质的接替人员，并经医院确认同意后方可更换。</w:t>
      </w:r>
    </w:p>
    <w:p w14:paraId="5AA02E6B">
      <w:pPr>
        <w:spacing w:line="360" w:lineRule="auto"/>
        <w:ind w:firstLine="420" w:firstLineChars="200"/>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i w:val="0"/>
          <w:iCs w:val="0"/>
          <w:caps w:val="0"/>
          <w:color w:val="000000" w:themeColor="text1"/>
          <w:spacing w:val="0"/>
          <w:sz w:val="21"/>
          <w:szCs w:val="21"/>
          <w:highlight w:val="none"/>
          <w:u w:val="none"/>
          <w:shd w:val="clear" w:color="auto" w:fill="auto"/>
          <w:lang w:val="en-US" w:eastAsia="zh-CN"/>
          <w14:textFill>
            <w14:solidFill>
              <w14:schemeClr w14:val="tx1"/>
            </w14:solidFill>
          </w14:textFill>
        </w:rPr>
        <w:t>8.</w:t>
      </w:r>
      <w:r>
        <w:rPr>
          <w:rFonts w:hint="eastAsia" w:ascii="宋体" w:hAnsi="宋体" w:cs="宋体"/>
          <w:i w:val="0"/>
          <w:iCs w:val="0"/>
          <w:caps w:val="0"/>
          <w:color w:val="000000" w:themeColor="text1"/>
          <w:spacing w:val="0"/>
          <w:sz w:val="21"/>
          <w:szCs w:val="21"/>
          <w:highlight w:val="none"/>
          <w:u w:val="none"/>
          <w:shd w:val="clear" w:color="auto" w:fill="auto"/>
          <w:lang w:eastAsia="zh-CN"/>
          <w14:textFill>
            <w14:solidFill>
              <w14:schemeClr w14:val="tx1"/>
            </w14:solidFill>
          </w14:textFill>
        </w:rPr>
        <w:t>在合同期内，若因</w:t>
      </w:r>
      <w:r>
        <w:rPr>
          <w:rFonts w:hint="eastAsia" w:ascii="宋体" w:hAnsi="宋体" w:cs="宋体"/>
          <w:i w:val="0"/>
          <w:iCs w:val="0"/>
          <w:caps w:val="0"/>
          <w:color w:val="000000" w:themeColor="text1"/>
          <w:spacing w:val="0"/>
          <w:sz w:val="21"/>
          <w:szCs w:val="21"/>
          <w:highlight w:val="none"/>
          <w:u w:val="none"/>
          <w:shd w:val="clear" w:color="auto" w:fill="auto"/>
          <w:lang w:val="en-US" w:eastAsia="zh-CN"/>
          <w14:textFill>
            <w14:solidFill>
              <w14:schemeClr w14:val="tx1"/>
            </w14:solidFill>
          </w14:textFill>
        </w:rPr>
        <w:t>医院</w:t>
      </w:r>
      <w:r>
        <w:rPr>
          <w:rFonts w:hint="eastAsia" w:ascii="宋体" w:hAnsi="宋体" w:cs="宋体"/>
          <w:i w:val="0"/>
          <w:iCs w:val="0"/>
          <w:caps w:val="0"/>
          <w:color w:val="000000" w:themeColor="text1"/>
          <w:spacing w:val="0"/>
          <w:sz w:val="21"/>
          <w:szCs w:val="21"/>
          <w:highlight w:val="none"/>
          <w:u w:val="none"/>
          <w:shd w:val="clear" w:color="auto" w:fill="auto"/>
          <w:lang w:eastAsia="zh-CN"/>
          <w14:textFill>
            <w14:solidFill>
              <w14:schemeClr w14:val="tx1"/>
            </w14:solidFill>
          </w14:textFill>
        </w:rPr>
        <w:t>新增服务范围，可签订补充协议，重新协定最低配置人数。实际支付金额不超出合同</w:t>
      </w:r>
      <w:r>
        <w:rPr>
          <w:rFonts w:hint="eastAsia" w:ascii="宋体" w:hAnsi="宋体" w:cs="宋体"/>
          <w:i w:val="0"/>
          <w:iCs w:val="0"/>
          <w:caps w:val="0"/>
          <w:color w:val="000000" w:themeColor="text1"/>
          <w:spacing w:val="0"/>
          <w:sz w:val="21"/>
          <w:szCs w:val="21"/>
          <w:highlight w:val="none"/>
          <w:u w:val="none"/>
          <w:shd w:val="clear" w:color="auto" w:fill="auto"/>
          <w:lang w:val="en-US" w:eastAsia="zh-CN"/>
          <w14:textFill>
            <w14:solidFill>
              <w14:schemeClr w14:val="tx1"/>
            </w14:solidFill>
          </w14:textFill>
        </w:rPr>
        <w:t>总</w:t>
      </w:r>
      <w:r>
        <w:rPr>
          <w:rFonts w:hint="eastAsia" w:ascii="宋体" w:hAnsi="宋体" w:cs="宋体"/>
          <w:i w:val="0"/>
          <w:iCs w:val="0"/>
          <w:caps w:val="0"/>
          <w:color w:val="000000" w:themeColor="text1"/>
          <w:spacing w:val="0"/>
          <w:sz w:val="21"/>
          <w:szCs w:val="21"/>
          <w:highlight w:val="none"/>
          <w:u w:val="none"/>
          <w:shd w:val="clear" w:color="auto" w:fill="auto"/>
          <w:lang w:eastAsia="zh-CN"/>
          <w14:textFill>
            <w14:solidFill>
              <w14:schemeClr w14:val="tx1"/>
            </w14:solidFill>
          </w14:textFill>
        </w:rPr>
        <w:t>金额10%。</w:t>
      </w:r>
    </w:p>
    <w:p w14:paraId="7301DEB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9.</w:t>
      </w:r>
      <w:r>
        <w:rPr>
          <w:rFonts w:hint="eastAsia" w:ascii="宋体" w:hAnsi="宋体" w:cs="宋体"/>
          <w:color w:val="000000" w:themeColor="text1"/>
          <w:szCs w:val="21"/>
          <w:highlight w:val="none"/>
          <w14:textFill>
            <w14:solidFill>
              <w14:schemeClr w14:val="tx1"/>
            </w14:solidFill>
          </w14:textFill>
        </w:rPr>
        <w:t>有信息化管理平台，能及时了解</w:t>
      </w:r>
      <w:r>
        <w:rPr>
          <w:rFonts w:hint="eastAsia" w:ascii="宋体" w:hAnsi="宋体" w:cs="宋体"/>
          <w:color w:val="000000" w:themeColor="text1"/>
          <w:szCs w:val="21"/>
          <w:highlight w:val="none"/>
          <w:lang w:val="en-US" w:eastAsia="zh-CN"/>
          <w14:textFill>
            <w14:solidFill>
              <w14:schemeClr w14:val="tx1"/>
            </w14:solidFill>
          </w14:textFill>
        </w:rPr>
        <w:t>各</w:t>
      </w:r>
      <w:r>
        <w:rPr>
          <w:rFonts w:hint="eastAsia" w:ascii="宋体" w:hAnsi="宋体" w:cs="宋体"/>
          <w:color w:val="000000" w:themeColor="text1"/>
          <w:szCs w:val="21"/>
          <w:highlight w:val="none"/>
          <w14:textFill>
            <w14:solidFill>
              <w14:schemeClr w14:val="tx1"/>
            </w14:solidFill>
          </w14:textFill>
        </w:rPr>
        <w:t>科室或部门工作量情况，适时进行人力调配。</w:t>
      </w:r>
    </w:p>
    <w:p w14:paraId="5BE05A9A">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lang w:val="en-US" w:eastAsia="zh-CN"/>
          <w14:textFill>
            <w14:solidFill>
              <w14:schemeClr w14:val="tx1"/>
            </w14:solidFill>
          </w14:textFill>
        </w:rPr>
        <w:t>医疗护理员需按照</w:t>
      </w:r>
      <w:r>
        <w:rPr>
          <w:rFonts w:hint="eastAsia" w:ascii="宋体" w:hAnsi="宋体" w:cs="宋体"/>
          <w:color w:val="000000" w:themeColor="text1"/>
          <w:sz w:val="21"/>
          <w:szCs w:val="21"/>
          <w:highlight w:val="none"/>
          <w:lang w:val="en-US" w:eastAsia="zh-CN"/>
          <w14:textFill>
            <w14:solidFill>
              <w14:schemeClr w14:val="tx1"/>
            </w14:solidFill>
          </w14:textFill>
        </w:rPr>
        <w:t>医院的各项考核标准（详见</w:t>
      </w:r>
      <w:r>
        <w:rPr>
          <w:rFonts w:hint="eastAsia" w:ascii="宋体" w:hAnsi="宋体" w:eastAsia="宋体" w:cs="宋体"/>
          <w:color w:val="000000" w:themeColor="text1"/>
          <w:sz w:val="21"/>
          <w:szCs w:val="21"/>
          <w:highlight w:val="none"/>
          <w:lang w:val="en-US" w:eastAsia="zh-CN"/>
          <w14:textFill>
            <w14:solidFill>
              <w14:schemeClr w14:val="tx1"/>
            </w14:solidFill>
          </w14:textFill>
        </w:rPr>
        <w:t>本项目需求第</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（七）</w:t>
      </w:r>
      <w:r>
        <w:rPr>
          <w:rFonts w:hint="eastAsia" w:ascii="宋体" w:hAnsi="宋体" w:eastAsia="宋体" w:cs="宋体"/>
          <w:color w:val="000000" w:themeColor="text1"/>
          <w:sz w:val="21"/>
          <w:szCs w:val="21"/>
          <w:highlight w:val="none"/>
          <w:lang w:val="en-US" w:eastAsia="zh-CN"/>
          <w14:textFill>
            <w14:solidFill>
              <w14:schemeClr w14:val="tx1"/>
            </w14:solidFill>
          </w14:textFill>
        </w:rPr>
        <w:t>条第</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点</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开展工作</w:t>
      </w:r>
      <w:r>
        <w:rPr>
          <w:rFonts w:hint="eastAsia" w:ascii="宋体" w:hAnsi="宋体" w:cs="宋体"/>
          <w:color w:val="000000" w:themeColor="text1"/>
          <w:sz w:val="21"/>
          <w:szCs w:val="21"/>
          <w:highlight w:val="none"/>
          <w:lang w:val="en-US" w:eastAsia="zh-CN"/>
          <w14:textFill>
            <w14:solidFill>
              <w14:schemeClr w14:val="tx1"/>
            </w14:solidFill>
          </w14:textFill>
        </w:rPr>
        <w:t>。</w:t>
      </w:r>
    </w:p>
    <w:p w14:paraId="56E174A9">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Times New Roman" w:hAnsi="Times New Roman" w:cs="Times New Roman"/>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服务机构每月</w:t>
      </w:r>
      <w:r>
        <w:rPr>
          <w:rFonts w:hint="eastAsia" w:ascii="宋体" w:hAnsi="宋体" w:eastAsia="宋体" w:cs="宋体"/>
          <w:color w:val="000000" w:themeColor="text1"/>
          <w:sz w:val="21"/>
          <w:szCs w:val="21"/>
          <w:highlight w:val="none"/>
          <w:lang w:val="en-US" w:eastAsia="zh-CN"/>
          <w14:textFill>
            <w14:solidFill>
              <w14:schemeClr w14:val="tx1"/>
            </w14:solidFill>
          </w14:textFill>
        </w:rPr>
        <w:t>需组织在岗医疗护理员开展职业道德、心理素质、沟通技巧、安全知识、法律法规，以及保护服务对象隐私等培训，需提供培训记录证明，</w:t>
      </w:r>
      <w:r>
        <w:rPr>
          <w:rFonts w:hint="eastAsia" w:ascii="宋体" w:hAnsi="宋体" w:cs="宋体"/>
          <w:color w:val="000000" w:themeColor="text1"/>
          <w:sz w:val="21"/>
          <w:szCs w:val="21"/>
          <w:highlight w:val="none"/>
          <w:lang w:val="en-US" w:eastAsia="zh-CN"/>
          <w14:textFill>
            <w14:solidFill>
              <w14:schemeClr w14:val="tx1"/>
            </w14:solidFill>
          </w14:textFill>
        </w:rPr>
        <w:t>每年须</w:t>
      </w:r>
      <w:r>
        <w:rPr>
          <w:rFonts w:hint="eastAsia" w:ascii="宋体" w:hAnsi="宋体" w:eastAsia="宋体" w:cs="宋体"/>
          <w:color w:val="000000" w:themeColor="text1"/>
          <w:sz w:val="21"/>
          <w:szCs w:val="21"/>
          <w:highlight w:val="none"/>
          <w:lang w:val="zh-TW" w:eastAsia="zh-TW"/>
          <w14:textFill>
            <w14:solidFill>
              <w14:schemeClr w14:val="tx1"/>
            </w14:solidFill>
          </w14:textFill>
        </w:rPr>
        <w:t>制定日常培训考核计划，相关资料建档备查</w:t>
      </w:r>
      <w:r>
        <w:rPr>
          <w:rFonts w:hint="eastAsia" w:ascii="宋体" w:hAnsi="宋体" w:cs="宋体"/>
          <w:color w:val="000000" w:themeColor="text1"/>
          <w:sz w:val="21"/>
          <w:szCs w:val="21"/>
          <w:highlight w:val="none"/>
          <w:lang w:val="zh-TW"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关心关爱医疗护理员，</w:t>
      </w:r>
      <w:r>
        <w:rPr>
          <w:rFonts w:hint="eastAsia" w:ascii="宋体" w:hAnsi="宋体" w:cs="宋体"/>
          <w:color w:val="000000" w:themeColor="text1"/>
          <w:sz w:val="21"/>
          <w:szCs w:val="21"/>
          <w:highlight w:val="none"/>
          <w:lang w:val="zh-TW" w:eastAsia="zh-TW"/>
          <w14:textFill>
            <w14:solidFill>
              <w14:schemeClr w14:val="tx1"/>
            </w14:solidFill>
          </w14:textFill>
        </w:rPr>
        <w:t>建立</w:t>
      </w:r>
      <w:r>
        <w:rPr>
          <w:rFonts w:hint="eastAsia" w:ascii="宋体" w:hAnsi="宋体" w:cs="宋体"/>
          <w:color w:val="000000" w:themeColor="text1"/>
          <w:sz w:val="21"/>
          <w:szCs w:val="21"/>
          <w:highlight w:val="none"/>
          <w:lang w:val="en-US" w:eastAsia="zh-CN"/>
          <w14:textFill>
            <w14:solidFill>
              <w14:schemeClr w14:val="tx1"/>
            </w14:solidFill>
          </w14:textFill>
        </w:rPr>
        <w:t>其</w:t>
      </w:r>
      <w:r>
        <w:rPr>
          <w:rFonts w:hint="eastAsia" w:ascii="宋体" w:hAnsi="宋体" w:cs="宋体"/>
          <w:color w:val="000000" w:themeColor="text1"/>
          <w:sz w:val="21"/>
          <w:szCs w:val="21"/>
          <w:highlight w:val="none"/>
          <w:lang w:val="zh-TW" w:eastAsia="zh-TW"/>
          <w14:textFill>
            <w14:solidFill>
              <w14:schemeClr w14:val="tx1"/>
            </w14:solidFill>
          </w14:textFill>
        </w:rPr>
        <w:t>心理支持机制</w:t>
      </w:r>
      <w:r>
        <w:rPr>
          <w:rFonts w:hint="eastAsia" w:ascii="宋体" w:hAnsi="宋体" w:cs="宋体"/>
          <w:color w:val="000000" w:themeColor="text1"/>
          <w:sz w:val="21"/>
          <w:szCs w:val="21"/>
          <w:highlight w:val="none"/>
          <w:lang w:val="zh-TW"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必要时与医院共同商议为医疗</w:t>
      </w:r>
      <w:r>
        <w:rPr>
          <w:rFonts w:hint="default" w:ascii="Times New Roman" w:hAnsi="Times New Roman" w:cs="Times New Roman"/>
          <w:color w:val="000000" w:themeColor="text1"/>
          <w:sz w:val="21"/>
          <w:szCs w:val="21"/>
          <w:highlight w:val="none"/>
          <w:lang w:eastAsia="zh-CN"/>
          <w14:textFill>
            <w14:solidFill>
              <w14:schemeClr w14:val="tx1"/>
            </w14:solidFill>
          </w14:textFill>
        </w:rPr>
        <w:t>护理员</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构建</w:t>
      </w:r>
      <w:r>
        <w:rPr>
          <w:rFonts w:hint="default" w:ascii="Times New Roman" w:hAnsi="Times New Roman" w:cs="Times New Roman"/>
          <w:color w:val="000000" w:themeColor="text1"/>
          <w:sz w:val="21"/>
          <w:szCs w:val="21"/>
          <w:highlight w:val="none"/>
          <w:lang w:eastAsia="zh-CN"/>
          <w14:textFill>
            <w14:solidFill>
              <w14:schemeClr w14:val="tx1"/>
            </w14:solidFill>
          </w14:textFill>
        </w:rPr>
        <w:t>职业发展通道</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p>
    <w:p w14:paraId="38B7A851">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zh-TW" w:eastAsia="zh-TW"/>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12</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必须设置服务中心，保障</w:t>
      </w:r>
      <w:r>
        <w:rPr>
          <w:rFonts w:hint="eastAsia" w:ascii="宋体" w:hAnsi="宋体" w:eastAsia="宋体" w:cs="宋体"/>
          <w:color w:val="000000" w:themeColor="text1"/>
          <w:sz w:val="21"/>
          <w:szCs w:val="21"/>
          <w:highlight w:val="none"/>
          <w:lang w:val="en-US" w:eastAsia="zh-CN"/>
          <w14:textFill>
            <w14:solidFill>
              <w14:schemeClr w14:val="tx1"/>
            </w14:solidFill>
          </w14:textFill>
        </w:rPr>
        <w:t>24</w:t>
      </w:r>
      <w:r>
        <w:rPr>
          <w:rFonts w:hint="eastAsia" w:ascii="宋体" w:hAnsi="宋体" w:eastAsia="宋体" w:cs="宋体"/>
          <w:color w:val="000000" w:themeColor="text1"/>
          <w:sz w:val="21"/>
          <w:szCs w:val="21"/>
          <w:highlight w:val="none"/>
          <w:lang w:val="zh-TW" w:eastAsia="zh-TW"/>
          <w14:textFill>
            <w14:solidFill>
              <w14:schemeClr w14:val="tx1"/>
            </w14:solidFill>
          </w14:textFill>
        </w:rPr>
        <w:t>小时在线服务，</w:t>
      </w:r>
      <w:r>
        <w:rPr>
          <w:rFonts w:hint="eastAsia" w:ascii="宋体" w:hAnsi="宋体" w:cs="宋体"/>
          <w:color w:val="000000" w:themeColor="text1"/>
          <w:sz w:val="21"/>
          <w:szCs w:val="21"/>
          <w:highlight w:val="none"/>
          <w:lang w:val="zh-TW" w:eastAsia="zh-CN"/>
          <w14:textFill>
            <w14:solidFill>
              <w14:schemeClr w14:val="tx1"/>
            </w14:solidFill>
          </w14:textFill>
        </w:rPr>
        <w:t>提供接待</w:t>
      </w:r>
      <w:r>
        <w:rPr>
          <w:rFonts w:hint="eastAsia" w:ascii="宋体" w:hAnsi="宋体" w:eastAsia="宋体" w:cs="宋体"/>
          <w:color w:val="000000" w:themeColor="text1"/>
          <w:sz w:val="21"/>
          <w:szCs w:val="21"/>
          <w:highlight w:val="none"/>
          <w:lang w:val="zh-TW" w:eastAsia="zh-TW"/>
          <w14:textFill>
            <w14:solidFill>
              <w14:schemeClr w14:val="tx1"/>
            </w14:solidFill>
          </w14:textFill>
        </w:rPr>
        <w:t>处理客户服务需求的连续服务。</w:t>
      </w:r>
    </w:p>
    <w:p w14:paraId="066955EF">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13</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应配合</w:t>
      </w:r>
      <w:r>
        <w:rPr>
          <w:rFonts w:hint="eastAsia" w:ascii="宋体" w:hAnsi="宋体" w:eastAsia="宋体" w:cs="宋体"/>
          <w:color w:val="000000" w:themeColor="text1"/>
          <w:sz w:val="21"/>
          <w:szCs w:val="21"/>
          <w:highlight w:val="none"/>
          <w:lang w:val="zh-TW" w:eastAsia="zh-TW"/>
          <w14:textFill>
            <w14:solidFill>
              <w14:schemeClr w14:val="tx1"/>
            </w14:solidFill>
          </w14:textFill>
        </w:rPr>
        <w:t>医院</w:t>
      </w:r>
      <w:r>
        <w:rPr>
          <w:rFonts w:hint="eastAsia" w:ascii="宋体" w:hAnsi="宋体" w:eastAsia="宋体" w:cs="宋体"/>
          <w:color w:val="000000" w:themeColor="text1"/>
          <w:sz w:val="21"/>
          <w:szCs w:val="21"/>
          <w:highlight w:val="none"/>
          <w:lang w:val="en-US" w:eastAsia="zh-CN"/>
          <w14:textFill>
            <w14:solidFill>
              <w14:schemeClr w14:val="tx1"/>
            </w14:solidFill>
          </w14:textFill>
        </w:rPr>
        <w:t>在</w:t>
      </w:r>
      <w:r>
        <w:rPr>
          <w:rFonts w:hint="eastAsia" w:ascii="宋体" w:hAnsi="宋体" w:eastAsia="宋体" w:cs="宋体"/>
          <w:color w:val="000000" w:themeColor="text1"/>
          <w:sz w:val="21"/>
          <w:szCs w:val="21"/>
          <w:highlight w:val="none"/>
          <w:lang w:val="zh-TW" w:eastAsia="zh-TW"/>
          <w14:textFill>
            <w14:solidFill>
              <w14:schemeClr w14:val="tx1"/>
            </w14:solidFill>
          </w14:textFill>
        </w:rPr>
        <w:t>办公用房内醒目位置张贴收费标准，并在向患者或家属提供陪护服务前，以书面形式主动告知患者或家属收费标准及不再向患者或家属收取额外费用（陪护床具除外）</w:t>
      </w:r>
      <w:r>
        <w:rPr>
          <w:rFonts w:hint="eastAsia" w:ascii="宋体" w:hAnsi="宋体" w:eastAsia="宋体" w:cs="宋体"/>
          <w:b w:val="0"/>
          <w:bCs w:val="0"/>
          <w:color w:val="000000" w:themeColor="text1"/>
          <w:sz w:val="21"/>
          <w:szCs w:val="21"/>
          <w:highlight w:val="none"/>
          <w:lang w:val="zh-TW" w:eastAsia="zh-TW"/>
          <w14:textFill>
            <w14:solidFill>
              <w14:schemeClr w14:val="tx1"/>
            </w14:solidFill>
          </w14:textFill>
        </w:rPr>
        <w:t>。</w:t>
      </w:r>
    </w:p>
    <w:p w14:paraId="6127AA37">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cs="宋体"/>
          <w:color w:val="000000" w:themeColor="text1"/>
          <w:sz w:val="21"/>
          <w:szCs w:val="21"/>
          <w:highlight w:val="none"/>
          <w:lang w:val="zh-TW"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14</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负责</w:t>
      </w:r>
      <w:r>
        <w:rPr>
          <w:rFonts w:hint="eastAsia" w:ascii="宋体" w:hAnsi="宋体" w:eastAsia="宋体" w:cs="宋体"/>
          <w:color w:val="000000" w:themeColor="text1"/>
          <w:sz w:val="21"/>
          <w:szCs w:val="21"/>
          <w:highlight w:val="none"/>
          <w:lang w:val="en-US" w:eastAsia="zh-CN"/>
          <w14:textFill>
            <w14:solidFill>
              <w14:schemeClr w14:val="tx1"/>
            </w14:solidFill>
          </w14:textFill>
        </w:rPr>
        <w:t>医疗护理员</w:t>
      </w:r>
      <w:r>
        <w:rPr>
          <w:rFonts w:hint="eastAsia" w:ascii="宋体" w:hAnsi="宋体" w:eastAsia="宋体" w:cs="宋体"/>
          <w:color w:val="000000" w:themeColor="text1"/>
          <w:sz w:val="21"/>
          <w:szCs w:val="21"/>
          <w:highlight w:val="none"/>
          <w:lang w:val="zh-TW" w:eastAsia="zh-TW"/>
          <w14:textFill>
            <w14:solidFill>
              <w14:schemeClr w14:val="tx1"/>
            </w14:solidFill>
          </w14:textFill>
        </w:rPr>
        <w:t>工作的具体安排</w:t>
      </w:r>
      <w:r>
        <w:rPr>
          <w:rFonts w:hint="eastAsia" w:ascii="宋体" w:hAnsi="宋体" w:cs="宋体"/>
          <w:color w:val="000000" w:themeColor="text1"/>
          <w:sz w:val="21"/>
          <w:szCs w:val="21"/>
          <w:highlight w:val="none"/>
          <w:lang w:val="zh-TW" w:eastAsia="zh-CN"/>
          <w14:textFill>
            <w14:solidFill>
              <w14:schemeClr w14:val="tx1"/>
            </w14:solidFill>
          </w14:textFill>
        </w:rPr>
        <w:t>。</w:t>
      </w:r>
    </w:p>
    <w:p w14:paraId="48B046E4">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auto"/>
          <w:szCs w:val="21"/>
          <w:highlight w:val="none"/>
          <w:lang w:val="en-US" w:eastAsia="zh-CN"/>
        </w:rPr>
        <w:t>15.</w:t>
      </w:r>
      <w:r>
        <w:rPr>
          <w:rFonts w:hint="eastAsia" w:ascii="宋体" w:hAnsi="宋体" w:cs="宋体"/>
          <w:color w:val="auto"/>
          <w:sz w:val="21"/>
          <w:szCs w:val="21"/>
          <w:highlight w:val="none"/>
          <w:lang w:val="en-US" w:eastAsia="zh-CN"/>
        </w:rPr>
        <w:t>非</w:t>
      </w:r>
      <w:r>
        <w:rPr>
          <w:rFonts w:hint="eastAsia" w:ascii="宋体" w:hAnsi="宋体" w:eastAsia="宋体" w:cs="宋体"/>
          <w:color w:val="auto"/>
          <w:sz w:val="21"/>
          <w:szCs w:val="21"/>
          <w:highlight w:val="none"/>
          <w:lang w:val="en-US" w:eastAsia="zh-CN"/>
        </w:rPr>
        <w:t>劳务派遣方式开展</w:t>
      </w:r>
      <w:r>
        <w:rPr>
          <w:rFonts w:hint="eastAsia" w:ascii="宋体" w:hAnsi="宋体" w:eastAsia="宋体" w:cs="宋体"/>
          <w:color w:val="auto"/>
          <w:sz w:val="21"/>
          <w:szCs w:val="21"/>
          <w:highlight w:val="none"/>
          <w:lang w:val="zh-TW" w:eastAsia="zh-CN"/>
        </w:rPr>
        <w:t>的</w:t>
      </w:r>
      <w:r>
        <w:rPr>
          <w:rFonts w:hint="eastAsia" w:ascii="宋体" w:hAnsi="宋体" w:cs="宋体"/>
          <w:color w:val="auto"/>
          <w:sz w:val="21"/>
          <w:szCs w:val="21"/>
          <w:highlight w:val="none"/>
          <w:lang w:val="en-US" w:eastAsia="zh-CN"/>
        </w:rPr>
        <w:t>辅助护理服务由</w:t>
      </w:r>
      <w:r>
        <w:rPr>
          <w:rFonts w:hint="eastAsia" w:ascii="宋体" w:hAnsi="宋体" w:cs="宋体"/>
          <w:color w:val="auto"/>
          <w:sz w:val="21"/>
          <w:szCs w:val="21"/>
          <w:highlight w:val="none"/>
          <w:lang w:val="zh-TW" w:eastAsia="zh-CN"/>
        </w:rPr>
        <w:t>服务机构</w:t>
      </w:r>
      <w:r>
        <w:rPr>
          <w:rFonts w:hint="eastAsia" w:ascii="宋体" w:hAnsi="宋体" w:eastAsia="宋体" w:cs="宋体"/>
          <w:color w:val="auto"/>
          <w:sz w:val="21"/>
          <w:szCs w:val="21"/>
          <w:highlight w:val="none"/>
          <w:lang w:val="zh-TW" w:eastAsia="zh-TW"/>
        </w:rPr>
        <w:t>与患者家属签订委</w:t>
      </w:r>
      <w:r>
        <w:rPr>
          <w:rFonts w:hint="eastAsia" w:ascii="宋体" w:hAnsi="宋体" w:eastAsia="宋体" w:cs="宋体"/>
          <w:color w:val="000000" w:themeColor="text1"/>
          <w:sz w:val="21"/>
          <w:szCs w:val="21"/>
          <w:highlight w:val="none"/>
          <w:lang w:val="zh-TW" w:eastAsia="zh-TW"/>
          <w14:textFill>
            <w14:solidFill>
              <w14:schemeClr w14:val="tx1"/>
            </w14:solidFill>
          </w14:textFill>
        </w:rPr>
        <w:t>托协议，按协议规定收取相关费用，并为患者开具正规发票。</w:t>
      </w:r>
    </w:p>
    <w:p w14:paraId="0FD7AD2C">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16</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负责配置所有管理人员及</w:t>
      </w:r>
      <w:r>
        <w:rPr>
          <w:rFonts w:hint="eastAsia" w:ascii="宋体" w:hAnsi="宋体" w:eastAsia="宋体" w:cs="宋体"/>
          <w:color w:val="000000" w:themeColor="text1"/>
          <w:sz w:val="21"/>
          <w:szCs w:val="21"/>
          <w:highlight w:val="none"/>
          <w:lang w:val="zh-TW" w:eastAsia="zh-CN"/>
          <w14:textFill>
            <w14:solidFill>
              <w14:schemeClr w14:val="tx1"/>
            </w14:solidFill>
          </w14:textFill>
        </w:rPr>
        <w:t>医疗护理员</w:t>
      </w:r>
      <w:r>
        <w:rPr>
          <w:rFonts w:hint="eastAsia" w:ascii="宋体" w:hAnsi="宋体" w:eastAsia="宋体" w:cs="宋体"/>
          <w:color w:val="000000" w:themeColor="text1"/>
          <w:sz w:val="21"/>
          <w:szCs w:val="21"/>
          <w:highlight w:val="none"/>
          <w:lang w:val="zh-TW" w:eastAsia="zh-TW"/>
          <w14:textFill>
            <w14:solidFill>
              <w14:schemeClr w14:val="tx1"/>
            </w14:solidFill>
          </w14:textFill>
        </w:rPr>
        <w:t>的</w:t>
      </w:r>
      <w:r>
        <w:rPr>
          <w:rFonts w:hint="eastAsia" w:ascii="宋体" w:hAnsi="宋体" w:cs="宋体"/>
          <w:color w:val="000000" w:themeColor="text1"/>
          <w:sz w:val="21"/>
          <w:szCs w:val="21"/>
          <w:highlight w:val="none"/>
          <w:lang w:val="en-US" w:eastAsia="zh-CN"/>
          <w14:textFill>
            <w14:solidFill>
              <w14:schemeClr w14:val="tx1"/>
            </w14:solidFill>
          </w14:textFill>
        </w:rPr>
        <w:t>工作物品</w:t>
      </w:r>
      <w:r>
        <w:rPr>
          <w:rFonts w:hint="eastAsia" w:ascii="宋体" w:hAnsi="宋体" w:eastAsia="宋体" w:cs="宋体"/>
          <w:color w:val="000000" w:themeColor="text1"/>
          <w:sz w:val="21"/>
          <w:szCs w:val="21"/>
          <w:highlight w:val="none"/>
          <w:lang w:val="zh-TW" w:eastAsia="zh-TW"/>
          <w14:textFill>
            <w14:solidFill>
              <w14:schemeClr w14:val="tx1"/>
            </w14:solidFill>
          </w14:textFill>
        </w:rPr>
        <w:t>（包括但不限于</w:t>
      </w:r>
      <w:r>
        <w:rPr>
          <w:rFonts w:hint="eastAsia" w:ascii="宋体" w:hAnsi="宋体" w:cs="宋体"/>
          <w:color w:val="000000" w:themeColor="text1"/>
          <w:sz w:val="21"/>
          <w:szCs w:val="21"/>
          <w:highlight w:val="none"/>
          <w:lang w:val="en-US" w:eastAsia="zh-CN"/>
          <w14:textFill>
            <w14:solidFill>
              <w14:schemeClr w14:val="tx1"/>
            </w14:solidFill>
          </w14:textFill>
        </w:rPr>
        <w:t>标本转运箱、</w:t>
      </w:r>
      <w:r>
        <w:rPr>
          <w:rFonts w:hint="eastAsia" w:ascii="宋体" w:hAnsi="宋体" w:eastAsia="宋体" w:cs="宋体"/>
          <w:color w:val="000000" w:themeColor="text1"/>
          <w:sz w:val="21"/>
          <w:szCs w:val="21"/>
          <w:highlight w:val="none"/>
          <w:lang w:val="zh-TW" w:eastAsia="zh-TW"/>
          <w14:textFill>
            <w14:solidFill>
              <w14:schemeClr w14:val="tx1"/>
            </w14:solidFill>
          </w14:textFill>
        </w:rPr>
        <w:t>医用口罩、防护服、工作帽、手套</w:t>
      </w:r>
      <w:r>
        <w:rPr>
          <w:rFonts w:hint="eastAsia" w:ascii="宋体" w:hAnsi="宋体" w:cs="宋体"/>
          <w:color w:val="000000" w:themeColor="text1"/>
          <w:sz w:val="21"/>
          <w:szCs w:val="21"/>
          <w:highlight w:val="none"/>
          <w:lang w:val="zh-TW"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纸、笔</w:t>
      </w:r>
      <w:r>
        <w:rPr>
          <w:rFonts w:hint="eastAsia" w:ascii="宋体" w:hAnsi="宋体" w:eastAsia="宋体" w:cs="宋体"/>
          <w:color w:val="000000" w:themeColor="text1"/>
          <w:sz w:val="21"/>
          <w:szCs w:val="21"/>
          <w:highlight w:val="none"/>
          <w:lang w:val="zh-TW" w:eastAsia="zh-TW"/>
          <w14:textFill>
            <w14:solidFill>
              <w14:schemeClr w14:val="tx1"/>
            </w14:solidFill>
          </w14:textFill>
        </w:rPr>
        <w:t>等），负责配备办公用品、医疗文书等</w:t>
      </w:r>
      <w:r>
        <w:rPr>
          <w:rFonts w:hint="eastAsia" w:ascii="宋体" w:hAnsi="宋体" w:cs="宋体"/>
          <w:color w:val="000000" w:themeColor="text1"/>
          <w:sz w:val="21"/>
          <w:szCs w:val="21"/>
          <w:highlight w:val="none"/>
          <w:lang w:val="zh-TW" w:eastAsia="zh-CN"/>
          <w14:textFill>
            <w14:solidFill>
              <w14:schemeClr w14:val="tx1"/>
            </w14:solidFill>
          </w14:textFill>
        </w:rPr>
        <w:t>，产生的费用由服务机构负责</w:t>
      </w:r>
      <w:r>
        <w:rPr>
          <w:rFonts w:hint="eastAsia" w:ascii="宋体" w:hAnsi="宋体" w:eastAsia="宋体" w:cs="宋体"/>
          <w:color w:val="000000" w:themeColor="text1"/>
          <w:sz w:val="21"/>
          <w:szCs w:val="21"/>
          <w:highlight w:val="none"/>
          <w:lang w:val="zh-TW" w:eastAsia="zh-TW"/>
          <w14:textFill>
            <w14:solidFill>
              <w14:schemeClr w14:val="tx1"/>
            </w14:solidFill>
          </w14:textFill>
        </w:rPr>
        <w:t>。</w:t>
      </w:r>
    </w:p>
    <w:p w14:paraId="35CFC923">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17</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CN"/>
          <w14:textFill>
            <w14:solidFill>
              <w14:schemeClr w14:val="tx1"/>
            </w14:solidFill>
          </w14:textFill>
        </w:rPr>
        <w:t>医院部分科室自有资产陪护床具的收费由医院负责，无陪护床科室的陪护床具则由</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CN"/>
          <w14:textFill>
            <w14:solidFill>
              <w14:schemeClr w14:val="tx1"/>
            </w14:solidFill>
          </w14:textFill>
        </w:rPr>
        <w:t>提供</w:t>
      </w:r>
      <w:r>
        <w:rPr>
          <w:rFonts w:hint="eastAsia" w:ascii="宋体" w:hAnsi="宋体" w:eastAsia="宋体" w:cs="宋体"/>
          <w:color w:val="000000" w:themeColor="text1"/>
          <w:sz w:val="21"/>
          <w:szCs w:val="21"/>
          <w:highlight w:val="none"/>
          <w:lang w:val="zh-TW" w:eastAsia="zh-TW"/>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color w:val="000000" w:themeColor="text1"/>
          <w:sz w:val="21"/>
          <w:szCs w:val="21"/>
          <w:highlight w:val="none"/>
          <w:lang w:val="zh-TW" w:eastAsia="zh-TW"/>
          <w14:textFill>
            <w14:solidFill>
              <w14:schemeClr w14:val="tx1"/>
            </w14:solidFill>
          </w14:textFill>
        </w:rPr>
        <w:t>含被子、床罩），严格执行陪护床收费标准（每张陪护床</w:t>
      </w:r>
      <w:r>
        <w:rPr>
          <w:rFonts w:hint="eastAsia" w:ascii="宋体" w:hAnsi="宋体" w:eastAsia="宋体" w:cs="宋体"/>
          <w:color w:val="000000" w:themeColor="text1"/>
          <w:sz w:val="21"/>
          <w:szCs w:val="21"/>
          <w:highlight w:val="none"/>
          <w:lang w:val="en-US" w:eastAsia="zh-CN"/>
          <w14:textFill>
            <w14:solidFill>
              <w14:schemeClr w14:val="tx1"/>
            </w14:solidFill>
          </w14:textFill>
        </w:rPr>
        <w:t>每晚</w:t>
      </w:r>
      <w:r>
        <w:rPr>
          <w:rFonts w:hint="eastAsia" w:ascii="宋体" w:hAnsi="宋体" w:eastAsia="宋体" w:cs="宋体"/>
          <w:color w:val="000000" w:themeColor="text1"/>
          <w:sz w:val="21"/>
          <w:szCs w:val="21"/>
          <w:highlight w:val="none"/>
          <w:lang w:val="zh-TW" w:eastAsia="zh-TW"/>
          <w14:textFill>
            <w14:solidFill>
              <w14:schemeClr w14:val="tx1"/>
            </w14:solidFill>
          </w14:textFill>
        </w:rPr>
        <w:t>租赁费用不得高于人民币</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lang w:val="zh-TW" w:eastAsia="zh-TW"/>
          <w14:textFill>
            <w14:solidFill>
              <w14:schemeClr w14:val="tx1"/>
            </w14:solidFill>
          </w14:textFill>
        </w:rPr>
        <w:t>元整），按医院规定时间段收送，并负责提供陪护床收据及发票，陪护床由</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自行采购，并设专人下收下送陪护床具及陪护床日常清洁、消毒、安全检查管理工作。</w:t>
      </w:r>
      <w:r>
        <w:rPr>
          <w:rFonts w:hint="eastAsia" w:ascii="宋体" w:hAnsi="宋体" w:eastAsia="宋体" w:cs="宋体"/>
          <w:color w:val="000000" w:themeColor="text1"/>
          <w:sz w:val="21"/>
          <w:szCs w:val="21"/>
          <w:highlight w:val="none"/>
          <w:lang w:val="en-US" w:eastAsia="zh-CN"/>
          <w14:textFill>
            <w14:solidFill>
              <w14:schemeClr w14:val="tx1"/>
            </w14:solidFill>
          </w14:textFill>
        </w:rPr>
        <w:t>因租赁陪护床所发生的一切纠纷由</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自行解决和处理，与医院无关。</w:t>
      </w:r>
    </w:p>
    <w:p w14:paraId="04AE41D1">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负责支付管理人员及</w:t>
      </w:r>
      <w:r>
        <w:rPr>
          <w:rFonts w:hint="eastAsia" w:ascii="宋体" w:hAnsi="宋体" w:eastAsia="宋体" w:cs="宋体"/>
          <w:color w:val="000000" w:themeColor="text1"/>
          <w:sz w:val="21"/>
          <w:szCs w:val="21"/>
          <w:highlight w:val="none"/>
          <w:lang w:val="zh-TW" w:eastAsia="zh-CN"/>
          <w14:textFill>
            <w14:solidFill>
              <w14:schemeClr w14:val="tx1"/>
            </w14:solidFill>
          </w14:textFill>
        </w:rPr>
        <w:t>医疗护理员</w:t>
      </w:r>
      <w:r>
        <w:rPr>
          <w:rFonts w:hint="eastAsia" w:ascii="宋体" w:hAnsi="宋体" w:eastAsia="宋体" w:cs="宋体"/>
          <w:color w:val="000000" w:themeColor="text1"/>
          <w:sz w:val="21"/>
          <w:szCs w:val="21"/>
          <w:highlight w:val="none"/>
          <w:lang w:val="zh-TW" w:eastAsia="zh-TW"/>
          <w14:textFill>
            <w14:solidFill>
              <w14:schemeClr w14:val="tx1"/>
            </w14:solidFill>
          </w14:textFill>
        </w:rPr>
        <w:t>的工资、福利待遇</w:t>
      </w:r>
      <w:r>
        <w:rPr>
          <w:rFonts w:hint="eastAsia" w:ascii="宋体" w:hAnsi="宋体" w:eastAsia="宋体" w:cs="宋体"/>
          <w:color w:val="000000" w:themeColor="text1"/>
          <w:sz w:val="21"/>
          <w:szCs w:val="21"/>
          <w:highlight w:val="none"/>
          <w:lang w:val="zh-TW" w:eastAsia="zh-CN"/>
          <w14:textFill>
            <w14:solidFill>
              <w14:schemeClr w14:val="tx1"/>
            </w14:solidFill>
          </w14:textFill>
        </w:rPr>
        <w:t>，缴纳</w:t>
      </w:r>
      <w:r>
        <w:rPr>
          <w:rFonts w:hint="eastAsia" w:ascii="宋体" w:hAnsi="宋体" w:eastAsia="宋体" w:cs="宋体"/>
          <w:color w:val="000000" w:themeColor="text1"/>
          <w:sz w:val="21"/>
          <w:szCs w:val="21"/>
          <w:highlight w:val="none"/>
          <w:lang w:val="zh-TW" w:eastAsia="zh-TW"/>
          <w14:textFill>
            <w14:solidFill>
              <w14:schemeClr w14:val="tx1"/>
            </w14:solidFill>
          </w14:textFill>
        </w:rPr>
        <w:t>国家要求的社会保险</w:t>
      </w:r>
      <w:r>
        <w:rPr>
          <w:rFonts w:hint="eastAsia" w:ascii="宋体" w:hAnsi="宋体" w:cs="宋体"/>
          <w:color w:val="000000" w:themeColor="text1"/>
          <w:sz w:val="21"/>
          <w:szCs w:val="21"/>
          <w:highlight w:val="none"/>
          <w:lang w:val="zh-TW"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并</w:t>
      </w:r>
      <w:r>
        <w:rPr>
          <w:rFonts w:hint="eastAsia" w:ascii="宋体" w:hAnsi="宋体" w:eastAsia="宋体" w:cs="宋体"/>
          <w:color w:val="000000" w:themeColor="text1"/>
          <w:sz w:val="21"/>
          <w:szCs w:val="21"/>
          <w:highlight w:val="none"/>
          <w:lang w:val="en-US" w:eastAsia="zh-CN"/>
          <w14:textFill>
            <w14:solidFill>
              <w14:schemeClr w14:val="tx1"/>
            </w14:solidFill>
          </w14:textFill>
        </w:rPr>
        <w:t>为所有上岗医疗护理员购买商业意外保险和第三者责任保险。</w:t>
      </w:r>
    </w:p>
    <w:p w14:paraId="4B6550EB">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19</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必须保证所有</w:t>
      </w:r>
      <w:r>
        <w:rPr>
          <w:rFonts w:hint="eastAsia" w:ascii="宋体" w:hAnsi="宋体" w:eastAsia="宋体" w:cs="宋体"/>
          <w:color w:val="000000" w:themeColor="text1"/>
          <w:sz w:val="21"/>
          <w:szCs w:val="21"/>
          <w:highlight w:val="none"/>
          <w:lang w:val="zh-TW" w:eastAsia="zh-CN"/>
          <w14:textFill>
            <w14:solidFill>
              <w14:schemeClr w14:val="tx1"/>
            </w14:solidFill>
          </w14:textFill>
        </w:rPr>
        <w:t>医疗护理员</w:t>
      </w:r>
      <w:r>
        <w:rPr>
          <w:rFonts w:hint="eastAsia" w:ascii="宋体" w:hAnsi="宋体" w:eastAsia="宋体" w:cs="宋体"/>
          <w:color w:val="000000" w:themeColor="text1"/>
          <w:sz w:val="21"/>
          <w:szCs w:val="21"/>
          <w:highlight w:val="none"/>
          <w:lang w:val="zh-TW" w:eastAsia="zh-TW"/>
          <w14:textFill>
            <w14:solidFill>
              <w14:schemeClr w14:val="tx1"/>
            </w14:solidFill>
          </w14:textFill>
        </w:rPr>
        <w:t>体检</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zh-TW" w:eastAsia="zh-TW"/>
          <w14:textFill>
            <w14:solidFill>
              <w14:schemeClr w14:val="tx1"/>
            </w14:solidFill>
          </w14:textFill>
        </w:rPr>
        <w:t>次</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TW"/>
          <w14:textFill>
            <w14:solidFill>
              <w14:schemeClr w14:val="tx1"/>
            </w14:solidFill>
          </w14:textFill>
        </w:rPr>
        <w:t>年，体检费用由</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自行承担。</w:t>
      </w:r>
    </w:p>
    <w:p w14:paraId="1D9AF6F0">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必须为员工配置统一制服，并保证不少于</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val="zh-TW" w:eastAsia="zh-TW"/>
          <w14:textFill>
            <w14:solidFill>
              <w14:schemeClr w14:val="tx1"/>
            </w14:solidFill>
          </w14:textFill>
        </w:rPr>
        <w:t>次</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TW"/>
          <w14:textFill>
            <w14:solidFill>
              <w14:schemeClr w14:val="tx1"/>
            </w14:solidFill>
          </w14:textFill>
        </w:rPr>
        <w:t>周的集中洗涤、消毒和熨烫，产生的费用由</w:t>
      </w:r>
      <w:r>
        <w:rPr>
          <w:rFonts w:hint="eastAsia" w:ascii="宋体" w:hAnsi="宋体" w:eastAsia="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负责。</w:t>
      </w:r>
    </w:p>
    <w:p w14:paraId="2AACB38A">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zh-TW" w:eastAsia="zh-TW"/>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必须对提供的</w:t>
      </w:r>
      <w:r>
        <w:rPr>
          <w:rFonts w:hint="eastAsia" w:ascii="宋体" w:hAnsi="宋体" w:eastAsia="宋体" w:cs="宋体"/>
          <w:color w:val="000000" w:themeColor="text1"/>
          <w:sz w:val="21"/>
          <w:szCs w:val="21"/>
          <w:highlight w:val="none"/>
          <w:lang w:val="zh-TW" w:eastAsia="zh-CN"/>
          <w14:textFill>
            <w14:solidFill>
              <w14:schemeClr w14:val="tx1"/>
            </w14:solidFill>
          </w14:textFill>
        </w:rPr>
        <w:t>医疗护理员</w:t>
      </w:r>
      <w:r>
        <w:rPr>
          <w:rFonts w:hint="eastAsia" w:ascii="宋体" w:hAnsi="宋体" w:eastAsia="宋体" w:cs="宋体"/>
          <w:color w:val="000000" w:themeColor="text1"/>
          <w:sz w:val="21"/>
          <w:szCs w:val="21"/>
          <w:highlight w:val="none"/>
          <w:lang w:val="zh-TW" w:eastAsia="zh-TW"/>
          <w14:textFill>
            <w14:solidFill>
              <w14:schemeClr w14:val="tx1"/>
            </w14:solidFill>
          </w14:textFill>
        </w:rPr>
        <w:t>开展必要的法制教育工作（每年不少于</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zh-TW" w:eastAsia="zh-TW"/>
          <w14:textFill>
            <w14:solidFill>
              <w14:schemeClr w14:val="tx1"/>
            </w14:solidFill>
          </w14:textFill>
        </w:rPr>
        <w:t>次），保证其严格遵守国家的各项</w:t>
      </w:r>
      <w:r>
        <w:rPr>
          <w:rFonts w:hint="eastAsia" w:ascii="宋体" w:hAnsi="宋体" w:cs="宋体"/>
          <w:color w:val="000000" w:themeColor="text1"/>
          <w:sz w:val="21"/>
          <w:szCs w:val="21"/>
          <w:highlight w:val="none"/>
          <w:lang w:val="zh-TW" w:eastAsia="zh-CN"/>
          <w14:textFill>
            <w14:solidFill>
              <w14:schemeClr w14:val="tx1"/>
            </w14:solidFill>
          </w14:textFill>
        </w:rPr>
        <w:t>法律法规</w:t>
      </w:r>
      <w:r>
        <w:rPr>
          <w:rFonts w:hint="eastAsia" w:ascii="宋体" w:hAnsi="宋体" w:eastAsia="宋体" w:cs="宋体"/>
          <w:color w:val="000000" w:themeColor="text1"/>
          <w:sz w:val="21"/>
          <w:szCs w:val="21"/>
          <w:highlight w:val="none"/>
          <w:lang w:val="zh-TW" w:eastAsia="zh-TW"/>
          <w14:textFill>
            <w14:solidFill>
              <w14:schemeClr w14:val="tx1"/>
            </w14:solidFill>
          </w14:textFill>
        </w:rPr>
        <w:t>及医院的各项规章制度，避免刑事案件的发生，培训结束后，在</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val="zh-TW" w:eastAsia="zh-TW"/>
          <w14:textFill>
            <w14:solidFill>
              <w14:schemeClr w14:val="tx1"/>
            </w14:solidFill>
          </w14:textFill>
        </w:rPr>
        <w:t>个工作日内将培训材料、参会人员名单及参会签到记录复印件交医院护理部进行备案。原件由</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保存，以备医院或上级部门随时检查时用。</w:t>
      </w:r>
    </w:p>
    <w:p w14:paraId="105D5C78">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22</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专职管理人员</w:t>
      </w:r>
      <w:r>
        <w:rPr>
          <w:rFonts w:hint="eastAsia" w:ascii="宋体" w:hAnsi="宋体" w:eastAsia="宋体" w:cs="宋体"/>
          <w:color w:val="000000" w:themeColor="text1"/>
          <w:sz w:val="21"/>
          <w:szCs w:val="21"/>
          <w:highlight w:val="none"/>
          <w:lang w:val="en-US" w:eastAsia="zh-CN"/>
          <w14:textFill>
            <w14:solidFill>
              <w14:schemeClr w14:val="tx1"/>
            </w14:solidFill>
          </w14:textFill>
        </w:rPr>
        <w:t>须</w:t>
      </w:r>
      <w:r>
        <w:rPr>
          <w:rFonts w:hint="eastAsia" w:ascii="宋体" w:hAnsi="宋体" w:eastAsia="宋体" w:cs="宋体"/>
          <w:color w:val="000000" w:themeColor="text1"/>
          <w:sz w:val="21"/>
          <w:szCs w:val="21"/>
          <w:highlight w:val="none"/>
          <w:lang w:val="zh-TW" w:eastAsia="zh-TW"/>
          <w14:textFill>
            <w14:solidFill>
              <w14:schemeClr w14:val="tx1"/>
            </w14:solidFill>
          </w14:textFill>
        </w:rPr>
        <w:t>定期征求患者、家属及医院的意见，对相关问题及时整改。</w:t>
      </w:r>
    </w:p>
    <w:p w14:paraId="07AF1C01">
      <w:pPr>
        <w:keepNext w:val="0"/>
        <w:keepLines w:val="0"/>
        <w:pageBreakBefore w:val="0"/>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23</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服务机构应</w:t>
      </w:r>
      <w:r>
        <w:rPr>
          <w:rFonts w:hint="eastAsia" w:ascii="宋体" w:hAnsi="宋体" w:eastAsia="宋体" w:cs="宋体"/>
          <w:color w:val="000000" w:themeColor="text1"/>
          <w:kern w:val="2"/>
          <w:sz w:val="21"/>
          <w:szCs w:val="21"/>
          <w:highlight w:val="none"/>
          <w:lang w:eastAsia="zh-CN" w:bidi="ar"/>
          <w14:textFill>
            <w14:solidFill>
              <w14:schemeClr w14:val="tx1"/>
            </w14:solidFill>
          </w14:textFill>
        </w:rPr>
        <w:t>主动告知患者</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及其</w:t>
      </w:r>
      <w:r>
        <w:rPr>
          <w:rFonts w:hint="eastAsia" w:ascii="宋体" w:hAnsi="宋体" w:eastAsia="宋体" w:cs="宋体"/>
          <w:color w:val="000000" w:themeColor="text1"/>
          <w:kern w:val="2"/>
          <w:sz w:val="21"/>
          <w:szCs w:val="21"/>
          <w:highlight w:val="none"/>
          <w:lang w:eastAsia="zh-CN" w:bidi="ar"/>
          <w14:textFill>
            <w14:solidFill>
              <w14:schemeClr w14:val="tx1"/>
            </w14:solidFill>
          </w14:textFill>
        </w:rPr>
        <w:t>家属</w:t>
      </w:r>
      <w:r>
        <w:rPr>
          <w:rFonts w:hint="eastAsia" w:ascii="宋体" w:hAnsi="宋体" w:cs="宋体"/>
          <w:color w:val="000000" w:themeColor="text1"/>
          <w:kern w:val="2"/>
          <w:sz w:val="21"/>
          <w:szCs w:val="21"/>
          <w:highlight w:val="none"/>
          <w:lang w:val="en-US" w:eastAsia="zh-CN" w:bidi="ar"/>
          <w14:textFill>
            <w14:solidFill>
              <w14:schemeClr w14:val="tx1"/>
            </w14:solidFill>
          </w14:textFill>
        </w:rPr>
        <w:t>辅助</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护理服务的内容、方式、收费标准</w:t>
      </w:r>
      <w:r>
        <w:rPr>
          <w:rFonts w:hint="eastAsia" w:ascii="宋体" w:hAnsi="宋体" w:eastAsia="宋体" w:cs="宋体"/>
          <w:color w:val="000000" w:themeColor="text1"/>
          <w:kern w:val="2"/>
          <w:sz w:val="21"/>
          <w:szCs w:val="21"/>
          <w:highlight w:val="none"/>
          <w:lang w:eastAsia="zh-CN" w:bidi="ar"/>
          <w14:textFill>
            <w14:solidFill>
              <w14:schemeClr w14:val="tx1"/>
            </w14:solidFill>
          </w14:textFill>
        </w:rPr>
        <w:t>、</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双方的权利和义务等，服务价格及服务内容与</w:t>
      </w:r>
      <w:r>
        <w:rPr>
          <w:rFonts w:hint="eastAsia" w:ascii="宋体" w:hAnsi="宋体" w:eastAsia="宋体" w:cs="宋体"/>
          <w:color w:val="000000" w:themeColor="text1"/>
          <w:kern w:val="2"/>
          <w:sz w:val="21"/>
          <w:szCs w:val="21"/>
          <w:highlight w:val="none"/>
          <w:lang w:eastAsia="zh-CN" w:bidi="ar"/>
          <w14:textFill>
            <w14:solidFill>
              <w14:schemeClr w14:val="tx1"/>
            </w14:solidFill>
          </w14:textFill>
        </w:rPr>
        <w:t>患者</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及其</w:t>
      </w:r>
      <w:r>
        <w:rPr>
          <w:rFonts w:hint="eastAsia" w:ascii="宋体" w:hAnsi="宋体" w:eastAsia="宋体" w:cs="宋体"/>
          <w:color w:val="000000" w:themeColor="text1"/>
          <w:kern w:val="2"/>
          <w:sz w:val="21"/>
          <w:szCs w:val="21"/>
          <w:highlight w:val="none"/>
          <w:lang w:eastAsia="zh-CN" w:bidi="ar"/>
          <w14:textFill>
            <w14:solidFill>
              <w14:schemeClr w14:val="tx1"/>
            </w14:solidFill>
          </w14:textFill>
        </w:rPr>
        <w:t>家属</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协商一致后确定，</w:t>
      </w:r>
      <w:r>
        <w:rPr>
          <w:rFonts w:hint="eastAsia" w:ascii="宋体" w:hAnsi="宋体" w:cs="宋体"/>
          <w:color w:val="000000" w:themeColor="text1"/>
          <w:kern w:val="2"/>
          <w:sz w:val="21"/>
          <w:szCs w:val="21"/>
          <w:highlight w:val="none"/>
          <w:lang w:val="en-US" w:eastAsia="zh-CN" w:bidi="ar"/>
          <w14:textFill>
            <w14:solidFill>
              <w14:schemeClr w14:val="tx1"/>
            </w14:solidFill>
          </w14:textFill>
        </w:rPr>
        <w:t>并签订</w:t>
      </w:r>
      <w:r>
        <w:rPr>
          <w:rFonts w:hint="eastAsia" w:ascii="宋体" w:hAnsi="宋体" w:cs="宋体"/>
          <w:color w:val="000000" w:themeColor="text1"/>
          <w:sz w:val="21"/>
          <w:szCs w:val="21"/>
          <w:highlight w:val="none"/>
          <w:lang w:val="en-US" w:eastAsia="zh-CN"/>
          <w14:textFill>
            <w14:solidFill>
              <w14:schemeClr w14:val="tx1"/>
            </w14:solidFill>
          </w14:textFill>
        </w:rPr>
        <w:t>《辅助护理服务确认书》</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“无陪护”</w:t>
      </w:r>
      <w:r>
        <w:rPr>
          <w:rFonts w:hint="eastAsia" w:ascii="宋体" w:hAnsi="宋体" w:eastAsia="宋体" w:cs="宋体"/>
          <w:b w:val="0"/>
          <w:bCs w:val="0"/>
          <w:color w:val="000000" w:themeColor="text1"/>
          <w:sz w:val="21"/>
          <w:szCs w:val="21"/>
          <w:highlight w:val="none"/>
          <w14:textFill>
            <w14:solidFill>
              <w14:schemeClr w14:val="tx1"/>
            </w14:solidFill>
          </w14:textFill>
        </w:rPr>
        <w:t>服务确认书》</w:t>
      </w:r>
      <w:r>
        <w:rPr>
          <w:rFonts w:hint="eastAsia" w:ascii="宋体" w:hAnsi="宋体" w:cs="宋体"/>
          <w:color w:val="000000" w:themeColor="text1"/>
          <w:sz w:val="21"/>
          <w:szCs w:val="21"/>
          <w:highlight w:val="none"/>
          <w:lang w:val="en-US" w:eastAsia="zh-CN"/>
          <w14:textFill>
            <w14:solidFill>
              <w14:schemeClr w14:val="tx1"/>
            </w14:solidFill>
          </w14:textFill>
        </w:rPr>
        <w:t>，按照协议内容派遣人员，提供辅助护理服务。</w:t>
      </w:r>
    </w:p>
    <w:p w14:paraId="352FA911">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24</w:t>
      </w:r>
      <w:r>
        <w:rPr>
          <w:rFonts w:hint="eastAsia" w:ascii="宋体" w:hAnsi="宋体" w:eastAsia="宋体" w:cs="宋体"/>
          <w:color w:val="000000" w:themeColor="text1"/>
          <w:sz w:val="21"/>
          <w:szCs w:val="21"/>
          <w:highlight w:val="none"/>
          <w:lang w:val="zh-TW" w:eastAsia="zh-CN"/>
          <w14:textFill>
            <w14:solidFill>
              <w14:schemeClr w14:val="tx1"/>
            </w14:solidFill>
          </w14:textFill>
        </w:rPr>
        <w:t>.</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接受医院及病区医护人员的指导、监督和检查，</w:t>
      </w:r>
      <w:r>
        <w:rPr>
          <w:rFonts w:hint="eastAsia" w:ascii="宋体" w:hAnsi="宋体" w:eastAsia="宋体" w:cs="宋体"/>
          <w:color w:val="000000" w:themeColor="text1"/>
          <w:sz w:val="21"/>
          <w:szCs w:val="21"/>
          <w:highlight w:val="none"/>
          <w:lang w:val="en-US" w:eastAsia="zh-CN"/>
          <w14:textFill>
            <w14:solidFill>
              <w14:schemeClr w14:val="tx1"/>
            </w14:solidFill>
          </w14:textFill>
        </w:rPr>
        <w:t>医疗护理员须</w:t>
      </w:r>
      <w:r>
        <w:rPr>
          <w:rFonts w:hint="eastAsia" w:ascii="宋体" w:hAnsi="宋体" w:eastAsia="宋体" w:cs="宋体"/>
          <w:color w:val="000000" w:themeColor="text1"/>
          <w:sz w:val="21"/>
          <w:szCs w:val="21"/>
          <w:highlight w:val="none"/>
          <w:lang w:val="zh-TW" w:eastAsia="zh-TW"/>
          <w14:textFill>
            <w14:solidFill>
              <w14:schemeClr w14:val="tx1"/>
            </w14:solidFill>
          </w14:textFill>
        </w:rPr>
        <w:t>服从医院的管理，及时改进工作方法。</w:t>
      </w:r>
    </w:p>
    <w:p w14:paraId="217FED94">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25</w:t>
      </w:r>
      <w:r>
        <w:rPr>
          <w:rFonts w:hint="eastAsia" w:ascii="宋体" w:hAnsi="宋体" w:eastAsia="宋体" w:cs="宋体"/>
          <w:color w:val="000000" w:themeColor="text1"/>
          <w:sz w:val="21"/>
          <w:szCs w:val="21"/>
          <w:highlight w:val="none"/>
          <w:lang w:val="zh-TW" w:eastAsia="zh-CN"/>
          <w14:textFill>
            <w14:solidFill>
              <w14:schemeClr w14:val="tx1"/>
            </w14:solidFill>
          </w14:textFill>
        </w:rPr>
        <w:t>.</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需</w:t>
      </w:r>
      <w:r>
        <w:rPr>
          <w:rFonts w:hint="eastAsia" w:ascii="宋体" w:hAnsi="宋体" w:eastAsia="宋体" w:cs="宋体"/>
          <w:color w:val="000000" w:themeColor="text1"/>
          <w:sz w:val="21"/>
          <w:szCs w:val="21"/>
          <w:highlight w:val="none"/>
          <w:lang w:val="zh-TW" w:eastAsia="zh-TW"/>
          <w14:textFill>
            <w14:solidFill>
              <w14:schemeClr w14:val="tx1"/>
            </w14:solidFill>
          </w14:textFill>
        </w:rPr>
        <w:t>采取清理措施，避免</w:t>
      </w:r>
      <w:r>
        <w:rPr>
          <w:rFonts w:hint="eastAsia" w:ascii="宋体" w:hAnsi="宋体" w:cs="宋体"/>
          <w:color w:val="000000" w:themeColor="text1"/>
          <w:sz w:val="21"/>
          <w:szCs w:val="21"/>
          <w:highlight w:val="none"/>
          <w:lang w:val="zh-TW" w:eastAsia="zh-CN"/>
          <w14:textFill>
            <w14:solidFill>
              <w14:schemeClr w14:val="tx1"/>
            </w14:solidFill>
          </w14:textFill>
        </w:rPr>
        <w:t>冒充服务机构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名义出现的各类黑护工，以确保医院病区内的相关安全和医疗环境。</w:t>
      </w:r>
    </w:p>
    <w:p w14:paraId="3D812DB4">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26</w:t>
      </w:r>
      <w:r>
        <w:rPr>
          <w:rFonts w:hint="eastAsia" w:ascii="宋体" w:hAnsi="宋体" w:eastAsia="宋体" w:cs="宋体"/>
          <w:color w:val="000000" w:themeColor="text1"/>
          <w:sz w:val="21"/>
          <w:szCs w:val="21"/>
          <w:highlight w:val="none"/>
          <w:lang w:val="zh-TW"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医疗护理员</w:t>
      </w:r>
      <w:r>
        <w:rPr>
          <w:rFonts w:hint="eastAsia" w:ascii="宋体" w:hAnsi="宋体" w:eastAsia="宋体" w:cs="宋体"/>
          <w:color w:val="000000" w:themeColor="text1"/>
          <w:sz w:val="21"/>
          <w:szCs w:val="21"/>
          <w:highlight w:val="none"/>
          <w:lang w:val="zh-TW" w:eastAsia="zh-TW"/>
          <w14:textFill>
            <w14:solidFill>
              <w14:schemeClr w14:val="tx1"/>
            </w14:solidFill>
          </w14:textFill>
        </w:rPr>
        <w:t>因工作失职</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TW"/>
          <w14:textFill>
            <w14:solidFill>
              <w14:schemeClr w14:val="tx1"/>
            </w14:solidFill>
          </w14:textFill>
        </w:rPr>
        <w:t>使患者发生意外（跌倒、坠床、烫伤、误吸等）或与患者家属发生纠纷时</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TW"/>
          <w14:textFill>
            <w14:solidFill>
              <w14:schemeClr w14:val="tx1"/>
            </w14:solidFill>
          </w14:textFill>
        </w:rPr>
        <w:t>均由</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承担一切责任。</w:t>
      </w:r>
    </w:p>
    <w:p w14:paraId="26F8F0C9">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27</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及</w:t>
      </w:r>
      <w:r>
        <w:rPr>
          <w:rFonts w:hint="eastAsia" w:ascii="宋体" w:hAnsi="宋体" w:eastAsia="宋体" w:cs="宋体"/>
          <w:color w:val="000000" w:themeColor="text1"/>
          <w:sz w:val="21"/>
          <w:szCs w:val="21"/>
          <w:highlight w:val="none"/>
          <w:lang w:val="en-US" w:eastAsia="zh-CN"/>
          <w14:textFill>
            <w14:solidFill>
              <w14:schemeClr w14:val="tx1"/>
            </w14:solidFill>
          </w14:textFill>
        </w:rPr>
        <w:t>医疗护理员</w:t>
      </w:r>
      <w:r>
        <w:rPr>
          <w:rFonts w:hint="eastAsia" w:ascii="宋体" w:hAnsi="宋体" w:eastAsia="宋体" w:cs="宋体"/>
          <w:color w:val="000000" w:themeColor="text1"/>
          <w:sz w:val="21"/>
          <w:szCs w:val="21"/>
          <w:highlight w:val="none"/>
          <w:lang w:val="zh-TW" w:eastAsia="zh-TW"/>
          <w14:textFill>
            <w14:solidFill>
              <w14:schemeClr w14:val="tx1"/>
            </w14:solidFill>
          </w14:textFill>
        </w:rPr>
        <w:t>，对</w:t>
      </w:r>
      <w:r>
        <w:rPr>
          <w:rFonts w:hint="eastAsia" w:ascii="宋体" w:hAnsi="宋体" w:eastAsia="宋体" w:cs="宋体"/>
          <w:color w:val="000000" w:themeColor="text1"/>
          <w:sz w:val="21"/>
          <w:szCs w:val="21"/>
          <w:highlight w:val="none"/>
          <w:lang w:val="zh-TW" w:eastAsia="zh-CN"/>
          <w14:textFill>
            <w14:solidFill>
              <w14:schemeClr w14:val="tx1"/>
            </w14:solidFill>
          </w14:textFill>
        </w:rPr>
        <w:t>医院</w:t>
      </w:r>
      <w:r>
        <w:rPr>
          <w:rFonts w:hint="eastAsia" w:ascii="宋体" w:hAnsi="宋体" w:eastAsia="宋体" w:cs="宋体"/>
          <w:color w:val="000000" w:themeColor="text1"/>
          <w:sz w:val="21"/>
          <w:szCs w:val="21"/>
          <w:highlight w:val="none"/>
          <w:lang w:val="zh-TW" w:eastAsia="zh-TW"/>
          <w14:textFill>
            <w14:solidFill>
              <w14:schemeClr w14:val="tx1"/>
            </w14:solidFill>
          </w14:textFill>
        </w:rPr>
        <w:t xml:space="preserve">和患者的信息进行保密。 </w:t>
      </w:r>
    </w:p>
    <w:p w14:paraId="4EEFA87B">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28</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配置电脑等办公用品，对所有</w:t>
      </w:r>
      <w:r>
        <w:rPr>
          <w:rFonts w:hint="eastAsia" w:ascii="宋体" w:hAnsi="宋体" w:eastAsia="宋体" w:cs="宋体"/>
          <w:color w:val="000000" w:themeColor="text1"/>
          <w:sz w:val="21"/>
          <w:szCs w:val="21"/>
          <w:highlight w:val="none"/>
          <w:lang w:val="en-US" w:eastAsia="zh-CN"/>
          <w14:textFill>
            <w14:solidFill>
              <w14:schemeClr w14:val="tx1"/>
            </w14:solidFill>
          </w14:textFill>
        </w:rPr>
        <w:t>医疗护理员</w:t>
      </w:r>
      <w:r>
        <w:rPr>
          <w:rFonts w:hint="eastAsia" w:ascii="宋体" w:hAnsi="宋体" w:eastAsia="宋体" w:cs="宋体"/>
          <w:color w:val="000000" w:themeColor="text1"/>
          <w:sz w:val="21"/>
          <w:szCs w:val="21"/>
          <w:highlight w:val="none"/>
          <w:lang w:val="zh-TW" w:eastAsia="zh-TW"/>
          <w14:textFill>
            <w14:solidFill>
              <w14:schemeClr w14:val="tx1"/>
            </w14:solidFill>
          </w14:textFill>
        </w:rPr>
        <w:t>采取信息化管理。</w:t>
      </w:r>
    </w:p>
    <w:p w14:paraId="1C6AEC90">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29</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zh-TW" w:eastAsia="zh-CN"/>
          <w14:textFill>
            <w14:solidFill>
              <w14:schemeClr w14:val="tx1"/>
            </w14:solidFill>
          </w14:textFill>
        </w:rPr>
        <w:t>服务机构应及时</w:t>
      </w:r>
      <w:r>
        <w:rPr>
          <w:rFonts w:hint="eastAsia" w:ascii="宋体" w:hAnsi="宋体" w:eastAsia="宋体" w:cs="宋体"/>
          <w:color w:val="000000" w:themeColor="text1"/>
          <w:sz w:val="21"/>
          <w:szCs w:val="21"/>
          <w:highlight w:val="none"/>
          <w:lang w:val="zh-TW" w:eastAsia="zh-TW"/>
          <w14:textFill>
            <w14:solidFill>
              <w14:schemeClr w14:val="tx1"/>
            </w14:solidFill>
          </w14:textFill>
        </w:rPr>
        <w:t>响应医院检查、会议沟通及问题反馈的改进。</w:t>
      </w:r>
    </w:p>
    <w:p w14:paraId="2B1930C9">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zh-TW" w:eastAsia="zh-TW"/>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或</w:t>
      </w:r>
      <w:r>
        <w:rPr>
          <w:rFonts w:hint="eastAsia" w:ascii="宋体" w:hAnsi="宋体" w:eastAsia="宋体" w:cs="宋体"/>
          <w:color w:val="000000" w:themeColor="text1"/>
          <w:sz w:val="21"/>
          <w:szCs w:val="21"/>
          <w:highlight w:val="none"/>
          <w:lang w:val="en-US" w:eastAsia="zh-CN"/>
          <w14:textFill>
            <w14:solidFill>
              <w14:schemeClr w14:val="tx1"/>
            </w14:solidFill>
          </w14:textFill>
        </w:rPr>
        <w:t>因医疗护理员</w:t>
      </w:r>
      <w:r>
        <w:rPr>
          <w:rFonts w:hint="eastAsia" w:ascii="宋体" w:hAnsi="宋体" w:eastAsia="宋体" w:cs="宋体"/>
          <w:color w:val="000000" w:themeColor="text1"/>
          <w:sz w:val="21"/>
          <w:szCs w:val="21"/>
          <w:highlight w:val="none"/>
          <w:lang w:val="zh-TW" w:eastAsia="zh-TW"/>
          <w14:textFill>
            <w14:solidFill>
              <w14:schemeClr w14:val="tx1"/>
            </w14:solidFill>
          </w14:textFill>
        </w:rPr>
        <w:t>原因发生安全事故、疫情传染流行、环境污染等各种恶性事件，一切责任</w:t>
      </w:r>
      <w:r>
        <w:rPr>
          <w:rFonts w:hint="eastAsia" w:ascii="宋体" w:hAnsi="宋体" w:cs="宋体"/>
          <w:color w:val="000000" w:themeColor="text1"/>
          <w:sz w:val="21"/>
          <w:szCs w:val="21"/>
          <w:highlight w:val="none"/>
          <w:lang w:val="zh-TW" w:eastAsia="zh-CN"/>
          <w14:textFill>
            <w14:solidFill>
              <w14:schemeClr w14:val="tx1"/>
            </w14:solidFill>
          </w14:textFill>
        </w:rPr>
        <w:t>后果</w:t>
      </w:r>
      <w:r>
        <w:rPr>
          <w:rFonts w:hint="eastAsia" w:ascii="宋体" w:hAnsi="宋体" w:eastAsia="宋体" w:cs="宋体"/>
          <w:color w:val="000000" w:themeColor="text1"/>
          <w:sz w:val="21"/>
          <w:szCs w:val="21"/>
          <w:highlight w:val="none"/>
          <w:lang w:val="zh-TW" w:eastAsia="zh-TW"/>
          <w14:textFill>
            <w14:solidFill>
              <w14:schemeClr w14:val="tx1"/>
            </w14:solidFill>
          </w14:textFill>
        </w:rPr>
        <w:t>由</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自行承担。</w:t>
      </w:r>
    </w:p>
    <w:p w14:paraId="66ECC2F1">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31</w:t>
      </w:r>
      <w:r>
        <w:rPr>
          <w:rFonts w:hint="eastAsia" w:ascii="宋体" w:hAnsi="宋体" w:eastAsia="宋体" w:cs="宋体"/>
          <w:color w:val="000000" w:themeColor="text1"/>
          <w:sz w:val="21"/>
          <w:szCs w:val="21"/>
          <w:highlight w:val="none"/>
          <w:lang w:val="en-US" w:eastAsia="zh-CN"/>
          <w14:textFill>
            <w14:solidFill>
              <w14:schemeClr w14:val="tx1"/>
            </w14:solidFill>
          </w14:textFill>
        </w:rPr>
        <w:t>.医疗护理员在进行辅助护理服务时发生感染性职业暴露，</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及时上报护理部和医院感染管理科，由医院感染管理科指导进行职业暴露处理，费用由</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承担。</w:t>
      </w:r>
    </w:p>
    <w:p w14:paraId="6C6E7EAB">
      <w:pPr>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32</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须配合医院完成医疗护理员年度考核及评价（一年</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次）</w:t>
      </w:r>
      <w:r>
        <w:rPr>
          <w:rFonts w:hint="eastAsia" w:ascii="宋体" w:hAnsi="宋体" w:cs="宋体"/>
          <w:color w:val="000000" w:themeColor="text1"/>
          <w:sz w:val="21"/>
          <w:szCs w:val="21"/>
          <w:highlight w:val="none"/>
          <w:lang w:val="en-US" w:eastAsia="zh-CN"/>
          <w14:textFill>
            <w14:solidFill>
              <w14:schemeClr w14:val="tx1"/>
            </w14:solidFill>
          </w14:textFill>
        </w:rPr>
        <w:t>，并建立</w:t>
      </w:r>
      <w:r>
        <w:rPr>
          <w:rFonts w:hint="eastAsia" w:ascii="宋体" w:hAnsi="宋体" w:cs="宋体"/>
          <w:color w:val="000000" w:themeColor="text1"/>
          <w:sz w:val="21"/>
          <w:szCs w:val="21"/>
          <w:highlight w:val="none"/>
          <w:lang w:eastAsia="zh-CN"/>
          <w14:textFill>
            <w14:solidFill>
              <w14:schemeClr w14:val="tx1"/>
            </w14:solidFill>
          </w14:textFill>
        </w:rPr>
        <w:t>持续改进的PDCA循环机制</w:t>
      </w:r>
      <w:r>
        <w:rPr>
          <w:rFonts w:hint="eastAsia" w:ascii="宋体" w:hAnsi="宋体" w:cs="宋体"/>
          <w:color w:val="000000" w:themeColor="text1"/>
          <w:sz w:val="21"/>
          <w:szCs w:val="21"/>
          <w:highlight w:val="none"/>
          <w:lang w:val="en-US" w:eastAsia="zh-CN"/>
          <w14:textFill>
            <w14:solidFill>
              <w14:schemeClr w14:val="tx1"/>
            </w14:solidFill>
          </w14:textFill>
        </w:rPr>
        <w:t>。</w:t>
      </w:r>
    </w:p>
    <w:p w14:paraId="220E9D9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33</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须根据医院病房（区）收治病种和患者实际合理配置医疗护理员，合理设置排班，根据患者选择的服务模式，必要时24小时连续在岗提供服务。</w:t>
      </w:r>
    </w:p>
    <w:p w14:paraId="410ACBC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color w:val="000000" w:themeColor="text1"/>
          <w:sz w:val="21"/>
          <w:szCs w:val="21"/>
          <w:highlight w:val="none"/>
          <w:lang w:val="zh-TW"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34.</w:t>
      </w:r>
      <w:r>
        <w:rPr>
          <w:rFonts w:hint="eastAsia" w:ascii="宋体" w:hAnsi="宋体" w:eastAsia="宋体" w:cs="宋体"/>
          <w:color w:val="000000" w:themeColor="text1"/>
          <w:sz w:val="21"/>
          <w:szCs w:val="21"/>
          <w:highlight w:val="none"/>
          <w:lang w:val="zh-TW" w:eastAsia="zh-CN"/>
          <w14:textFill>
            <w14:solidFill>
              <w14:schemeClr w14:val="tx1"/>
            </w14:solidFill>
          </w14:textFill>
        </w:rPr>
        <w:t>医院不为服务机构提供员工住宿。涉及工作相关的</w:t>
      </w:r>
      <w:r>
        <w:rPr>
          <w:rFonts w:hint="eastAsia" w:ascii="宋体" w:hAnsi="宋体" w:cs="宋体"/>
          <w:color w:val="000000" w:themeColor="text1"/>
          <w:sz w:val="21"/>
          <w:szCs w:val="21"/>
          <w:highlight w:val="none"/>
          <w:lang w:val="en-US" w:eastAsia="zh-CN"/>
          <w14:textFill>
            <w14:solidFill>
              <w14:schemeClr w14:val="tx1"/>
            </w14:solidFill>
          </w14:textFill>
        </w:rPr>
        <w:t>食宿、通讯</w:t>
      </w:r>
      <w:r>
        <w:rPr>
          <w:rFonts w:hint="eastAsia" w:ascii="宋体" w:hAnsi="宋体" w:eastAsia="宋体" w:cs="宋体"/>
          <w:color w:val="000000" w:themeColor="text1"/>
          <w:sz w:val="21"/>
          <w:szCs w:val="21"/>
          <w:highlight w:val="none"/>
          <w:lang w:val="zh-TW" w:eastAsia="zh-CN"/>
          <w14:textFill>
            <w14:solidFill>
              <w14:schemeClr w14:val="tx1"/>
            </w14:solidFill>
          </w14:textFill>
        </w:rPr>
        <w:t>费由服务机构</w:t>
      </w:r>
      <w:r>
        <w:rPr>
          <w:rFonts w:hint="eastAsia" w:ascii="宋体" w:hAnsi="宋体" w:cs="宋体"/>
          <w:color w:val="000000" w:themeColor="text1"/>
          <w:sz w:val="21"/>
          <w:szCs w:val="21"/>
          <w:highlight w:val="none"/>
          <w:lang w:val="en-US" w:eastAsia="zh-CN"/>
          <w14:textFill>
            <w14:solidFill>
              <w14:schemeClr w14:val="tx1"/>
            </w14:solidFill>
          </w14:textFill>
        </w:rPr>
        <w:t>承担</w:t>
      </w:r>
      <w:r>
        <w:rPr>
          <w:rFonts w:hint="eastAsia" w:ascii="宋体" w:hAnsi="宋体" w:eastAsia="宋体" w:cs="宋体"/>
          <w:color w:val="000000" w:themeColor="text1"/>
          <w:sz w:val="21"/>
          <w:szCs w:val="21"/>
          <w:highlight w:val="none"/>
          <w:lang w:val="zh-TW" w:eastAsia="zh-CN"/>
          <w14:textFill>
            <w14:solidFill>
              <w14:schemeClr w14:val="tx1"/>
            </w14:solidFill>
          </w14:textFill>
        </w:rPr>
        <w:t>。</w:t>
      </w:r>
    </w:p>
    <w:p w14:paraId="3DB0CAC6">
      <w:pPr>
        <w:keepNext w:val="0"/>
        <w:keepLines w:val="0"/>
        <w:pageBreakBefore w:val="0"/>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35</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服务机构配合</w:t>
      </w:r>
      <w:r>
        <w:rPr>
          <w:rFonts w:hint="eastAsia" w:ascii="宋体" w:hAnsi="宋体" w:eastAsia="宋体" w:cs="宋体"/>
          <w:color w:val="000000" w:themeColor="text1"/>
          <w:sz w:val="21"/>
          <w:szCs w:val="21"/>
          <w:highlight w:val="none"/>
          <w:lang w:val="en-US" w:eastAsia="zh-CN"/>
          <w14:textFill>
            <w14:solidFill>
              <w14:schemeClr w14:val="tx1"/>
            </w14:solidFill>
          </w14:textFill>
        </w:rPr>
        <w:t>医院</w:t>
      </w:r>
      <w:r>
        <w:rPr>
          <w:rFonts w:hint="eastAsia" w:ascii="宋体" w:hAnsi="宋体" w:eastAsia="宋体" w:cs="宋体"/>
          <w:color w:val="000000" w:themeColor="text1"/>
          <w:sz w:val="21"/>
          <w:szCs w:val="21"/>
          <w:highlight w:val="none"/>
          <w:lang w:val="zh-TW" w:eastAsia="zh-TW"/>
          <w14:textFill>
            <w14:solidFill>
              <w14:schemeClr w14:val="tx1"/>
            </w14:solidFill>
          </w14:textFill>
        </w:rPr>
        <w:t>按照各项管理规定及</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提供</w:t>
      </w:r>
      <w:r>
        <w:rPr>
          <w:rFonts w:hint="eastAsia" w:ascii="宋体" w:hAnsi="宋体" w:eastAsia="宋体" w:cs="宋体"/>
          <w:color w:val="000000" w:themeColor="text1"/>
          <w:sz w:val="21"/>
          <w:szCs w:val="21"/>
          <w:highlight w:val="none"/>
          <w:lang w:val="en-US" w:eastAsia="zh-CN"/>
          <w14:textFill>
            <w14:solidFill>
              <w14:schemeClr w14:val="tx1"/>
            </w14:solidFill>
          </w14:textFill>
        </w:rPr>
        <w:t>医疗护理员</w:t>
      </w:r>
      <w:r>
        <w:rPr>
          <w:rFonts w:hint="eastAsia" w:ascii="宋体" w:hAnsi="宋体" w:eastAsia="宋体" w:cs="宋体"/>
          <w:color w:val="000000" w:themeColor="text1"/>
          <w:sz w:val="21"/>
          <w:szCs w:val="21"/>
          <w:highlight w:val="none"/>
          <w:lang w:val="zh-TW" w:eastAsia="zh-TW"/>
          <w14:textFill>
            <w14:solidFill>
              <w14:schemeClr w14:val="tx1"/>
            </w14:solidFill>
          </w14:textFill>
        </w:rPr>
        <w:t>的</w:t>
      </w:r>
      <w:r>
        <w:rPr>
          <w:rFonts w:hint="eastAsia" w:ascii="宋体" w:hAnsi="宋体" w:eastAsia="宋体" w:cs="宋体"/>
          <w:color w:val="000000" w:themeColor="text1"/>
          <w:sz w:val="21"/>
          <w:szCs w:val="21"/>
          <w:highlight w:val="none"/>
          <w:lang w:val="en-US" w:eastAsia="zh-CN"/>
          <w14:textFill>
            <w14:solidFill>
              <w14:schemeClr w14:val="tx1"/>
            </w14:solidFill>
          </w14:textFill>
        </w:rPr>
        <w:t>工作职责、</w:t>
      </w:r>
      <w:r>
        <w:rPr>
          <w:rFonts w:hint="eastAsia" w:ascii="宋体" w:hAnsi="宋体" w:eastAsia="宋体" w:cs="宋体"/>
          <w:color w:val="000000" w:themeColor="text1"/>
          <w:spacing w:val="0"/>
          <w:sz w:val="21"/>
          <w:szCs w:val="21"/>
          <w:highlight w:val="none"/>
          <w14:textFill>
            <w14:solidFill>
              <w14:schemeClr w14:val="tx1"/>
            </w14:solidFill>
          </w14:textFill>
        </w:rPr>
        <w:t>职业守则</w:t>
      </w:r>
      <w:r>
        <w:rPr>
          <w:rFonts w:hint="eastAsia" w:ascii="宋体" w:hAnsi="宋体" w:eastAsia="宋体" w:cs="宋体"/>
          <w:color w:val="000000" w:themeColor="text1"/>
          <w:spacing w:val="0"/>
          <w:sz w:val="21"/>
          <w:szCs w:val="21"/>
          <w:highlight w:val="none"/>
          <w:lang w:eastAsia="zh-CN"/>
          <w14:textFill>
            <w14:solidFill>
              <w14:schemeClr w14:val="tx1"/>
            </w14:solidFill>
          </w14:textFill>
        </w:rPr>
        <w:t>、</w:t>
      </w:r>
      <w:r>
        <w:rPr>
          <w:rFonts w:hint="eastAsia" w:ascii="宋体" w:hAnsi="宋体" w:eastAsia="宋体" w:cs="宋体"/>
          <w:color w:val="000000" w:themeColor="text1"/>
          <w:spacing w:val="0"/>
          <w:sz w:val="21"/>
          <w:szCs w:val="21"/>
          <w:highlight w:val="none"/>
          <w14:textFill>
            <w14:solidFill>
              <w14:schemeClr w14:val="tx1"/>
            </w14:solidFill>
          </w14:textFill>
        </w:rPr>
        <w:t>服务规范</w:t>
      </w:r>
      <w:r>
        <w:rPr>
          <w:rFonts w:hint="eastAsia" w:ascii="宋体" w:hAnsi="宋体" w:eastAsia="宋体" w:cs="宋体"/>
          <w:color w:val="000000" w:themeColor="text1"/>
          <w:sz w:val="21"/>
          <w:szCs w:val="21"/>
          <w:highlight w:val="none"/>
          <w:lang w:val="zh-TW" w:eastAsia="zh-TW"/>
          <w14:textFill>
            <w14:solidFill>
              <w14:schemeClr w14:val="tx1"/>
            </w14:solidFill>
          </w14:textFill>
        </w:rPr>
        <w:t>，对</w:t>
      </w:r>
      <w:r>
        <w:rPr>
          <w:rFonts w:hint="eastAsia" w:ascii="宋体" w:hAnsi="宋体" w:cs="宋体"/>
          <w:color w:val="000000" w:themeColor="text1"/>
          <w:sz w:val="21"/>
          <w:szCs w:val="21"/>
          <w:highlight w:val="none"/>
          <w:lang w:val="zh-TW" w:eastAsia="zh-CN"/>
          <w14:textFill>
            <w14:solidFill>
              <w14:schemeClr w14:val="tx1"/>
            </w14:solidFill>
          </w14:textFill>
        </w:rPr>
        <w:t>服务机构的工作</w:t>
      </w:r>
      <w:r>
        <w:rPr>
          <w:rFonts w:hint="eastAsia" w:ascii="宋体" w:hAnsi="宋体" w:eastAsia="宋体" w:cs="宋体"/>
          <w:color w:val="000000" w:themeColor="text1"/>
          <w:sz w:val="21"/>
          <w:szCs w:val="21"/>
          <w:highlight w:val="none"/>
          <w:lang w:val="zh-TW" w:eastAsia="zh-TW"/>
          <w14:textFill>
            <w14:solidFill>
              <w14:schemeClr w14:val="tx1"/>
            </w14:solidFill>
          </w14:textFill>
        </w:rPr>
        <w:t>进行指导、监督和检查</w:t>
      </w:r>
      <w:r>
        <w:rPr>
          <w:rFonts w:hint="eastAsia" w:ascii="宋体" w:hAnsi="宋体" w:cs="宋体"/>
          <w:color w:val="000000" w:themeColor="text1"/>
          <w:sz w:val="21"/>
          <w:szCs w:val="21"/>
          <w:highlight w:val="none"/>
          <w:lang w:val="zh-TW" w:eastAsia="zh-CN"/>
          <w14:textFill>
            <w14:solidFill>
              <w14:schemeClr w14:val="tx1"/>
            </w14:solidFill>
          </w14:textFill>
        </w:rPr>
        <w:t>。</w:t>
      </w:r>
    </w:p>
    <w:p w14:paraId="666301CB">
      <w:pPr>
        <w:numPr>
          <w:ilvl w:val="0"/>
          <w:numId w:val="0"/>
        </w:numPr>
        <w:spacing w:line="360" w:lineRule="auto"/>
        <w:ind w:firstLine="420" w:firstLineChars="200"/>
        <w:rPr>
          <w:rFonts w:hint="eastAsia" w:ascii="宋体" w:hAnsi="宋体" w:eastAsia="宋体" w:cs="宋体"/>
          <w:b w:val="0"/>
          <w:bCs w:val="0"/>
          <w:color w:val="000000" w:themeColor="text1"/>
          <w:sz w:val="21"/>
          <w:szCs w:val="21"/>
          <w:highlight w:val="none"/>
          <w:lang w:val="zh-TW" w:eastAsia="zh-TW"/>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36</w:t>
      </w:r>
      <w:r>
        <w:rPr>
          <w:rFonts w:hint="eastAsia" w:ascii="宋体" w:hAnsi="宋体" w:cs="宋体"/>
          <w:color w:val="000000" w:themeColor="text1"/>
          <w:sz w:val="21"/>
          <w:szCs w:val="21"/>
          <w:highlight w:val="none"/>
          <w:lang w:val="zh-TW" w:eastAsia="zh-TW"/>
          <w14:textFill>
            <w14:solidFill>
              <w14:schemeClr w14:val="tx1"/>
            </w14:solidFill>
          </w14:textFill>
        </w:rPr>
        <w:t>.</w:t>
      </w:r>
      <w:r>
        <w:rPr>
          <w:rFonts w:hint="eastAsia" w:ascii="宋体" w:hAnsi="宋体" w:eastAsia="宋体" w:cs="宋体"/>
          <w:b w:val="0"/>
          <w:bCs w:val="0"/>
          <w:color w:val="000000" w:themeColor="text1"/>
          <w:sz w:val="21"/>
          <w:szCs w:val="21"/>
          <w:highlight w:val="none"/>
          <w:lang w:val="zh-TW" w:eastAsia="zh-TW"/>
          <w14:textFill>
            <w14:solidFill>
              <w14:schemeClr w14:val="tx1"/>
            </w14:solidFill>
          </w14:textFill>
        </w:rPr>
        <w:t>项目实施人员（含管理人员）均应符合采购要求及</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响应</w:t>
      </w:r>
      <w:r>
        <w:rPr>
          <w:rFonts w:hint="eastAsia" w:ascii="宋体" w:hAnsi="宋体" w:eastAsia="宋体" w:cs="宋体"/>
          <w:b w:val="0"/>
          <w:bCs w:val="0"/>
          <w:color w:val="000000" w:themeColor="text1"/>
          <w:sz w:val="21"/>
          <w:szCs w:val="21"/>
          <w:highlight w:val="none"/>
          <w:lang w:val="zh-TW" w:eastAsia="zh-TW"/>
          <w14:textFill>
            <w14:solidFill>
              <w14:schemeClr w14:val="tx1"/>
            </w14:solidFill>
          </w14:textFill>
        </w:rPr>
        <w:t>承诺的资质条件；</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应根据</w:t>
      </w:r>
      <w:r>
        <w:rPr>
          <w:rFonts w:hint="eastAsia" w:ascii="宋体" w:hAnsi="宋体" w:cs="宋体"/>
          <w:color w:val="000000" w:themeColor="text1"/>
          <w:sz w:val="21"/>
          <w:szCs w:val="21"/>
          <w:highlight w:val="none"/>
          <w:lang w:val="zh-TW" w:eastAsia="zh-CN"/>
          <w14:textFill>
            <w14:solidFill>
              <w14:schemeClr w14:val="tx1"/>
            </w14:solidFill>
          </w14:textFill>
        </w:rPr>
        <w:t>响应</w:t>
      </w:r>
      <w:r>
        <w:rPr>
          <w:rFonts w:hint="eastAsia" w:ascii="宋体" w:hAnsi="宋体" w:eastAsia="宋体" w:cs="宋体"/>
          <w:color w:val="000000" w:themeColor="text1"/>
          <w:sz w:val="21"/>
          <w:szCs w:val="21"/>
          <w:highlight w:val="none"/>
          <w:lang w:val="zh-TW" w:eastAsia="zh-TW"/>
          <w14:textFill>
            <w14:solidFill>
              <w14:schemeClr w14:val="tx1"/>
            </w14:solidFill>
          </w14:textFill>
        </w:rPr>
        <w:t>响应承诺的拟投入人员派遣项目实施人员；</w:t>
      </w:r>
      <w:r>
        <w:rPr>
          <w:rFonts w:hint="eastAsia" w:ascii="宋体" w:hAnsi="宋体" w:eastAsia="宋体" w:cs="宋体"/>
          <w:b w:val="0"/>
          <w:bCs w:val="0"/>
          <w:color w:val="000000" w:themeColor="text1"/>
          <w:sz w:val="21"/>
          <w:szCs w:val="21"/>
          <w:highlight w:val="none"/>
          <w:lang w:val="zh-TW" w:eastAsia="zh-TW"/>
          <w14:textFill>
            <w14:solidFill>
              <w14:schemeClr w14:val="tx1"/>
            </w14:solidFill>
          </w14:textFill>
        </w:rPr>
        <w:t>如需替换</w:t>
      </w:r>
      <w:r>
        <w:rPr>
          <w:rFonts w:hint="eastAsia" w:ascii="宋体" w:hAnsi="宋体" w:cs="宋体"/>
          <w:b w:val="0"/>
          <w:bCs w:val="0"/>
          <w:color w:val="000000" w:themeColor="text1"/>
          <w:sz w:val="21"/>
          <w:szCs w:val="21"/>
          <w:highlight w:val="none"/>
          <w:lang w:val="zh-TW" w:eastAsia="zh-CN"/>
          <w14:textFill>
            <w14:solidFill>
              <w14:schemeClr w14:val="tx1"/>
            </w14:solidFill>
          </w14:textFill>
        </w:rPr>
        <w:t>响应</w:t>
      </w:r>
      <w:r>
        <w:rPr>
          <w:rFonts w:hint="eastAsia" w:ascii="宋体" w:hAnsi="宋体" w:eastAsia="宋体" w:cs="宋体"/>
          <w:b w:val="0"/>
          <w:bCs w:val="0"/>
          <w:color w:val="000000" w:themeColor="text1"/>
          <w:sz w:val="21"/>
          <w:szCs w:val="21"/>
          <w:highlight w:val="none"/>
          <w:lang w:val="zh-TW" w:eastAsia="zh-TW"/>
          <w14:textFill>
            <w14:solidFill>
              <w14:schemeClr w14:val="tx1"/>
            </w14:solidFill>
          </w14:textFill>
        </w:rPr>
        <w:t>响应文件中承诺拟投入人员的，应提供相同</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或更高</w:t>
      </w:r>
      <w:r>
        <w:rPr>
          <w:rFonts w:hint="eastAsia" w:ascii="宋体" w:hAnsi="宋体" w:eastAsia="宋体" w:cs="宋体"/>
          <w:b w:val="0"/>
          <w:bCs w:val="0"/>
          <w:color w:val="000000" w:themeColor="text1"/>
          <w:sz w:val="21"/>
          <w:szCs w:val="21"/>
          <w:highlight w:val="none"/>
          <w:lang w:val="zh-TW" w:eastAsia="zh-TW"/>
          <w14:textFill>
            <w14:solidFill>
              <w14:schemeClr w14:val="tx1"/>
            </w14:solidFill>
          </w14:textFill>
        </w:rPr>
        <w:t>资质条件的人员并经医院确认同意更换。</w:t>
      </w:r>
    </w:p>
    <w:p w14:paraId="0F7D2F84">
      <w:pPr>
        <w:numPr>
          <w:ilvl w:val="0"/>
          <w:numId w:val="0"/>
        </w:numPr>
        <w:spacing w:line="360" w:lineRule="auto"/>
        <w:ind w:firstLine="420" w:firstLineChars="200"/>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37</w:t>
      </w:r>
      <w:r>
        <w:rPr>
          <w:rFonts w:hint="eastAsia" w:ascii="宋体" w:hAnsi="宋体" w:cs="宋体"/>
          <w:color w:val="000000" w:themeColor="text1"/>
          <w:sz w:val="21"/>
          <w:szCs w:val="21"/>
          <w:highlight w:val="none"/>
          <w:lang w:val="zh-TW" w:eastAsia="zh-TW"/>
          <w14:textFill>
            <w14:solidFill>
              <w14:schemeClr w14:val="tx1"/>
            </w14:solidFill>
          </w14:textFill>
        </w:rPr>
        <w:t>.</w:t>
      </w:r>
      <w:r>
        <w:rPr>
          <w:rFonts w:hint="eastAsia" w:ascii="宋体" w:hAnsi="宋体" w:eastAsia="宋体" w:cs="宋体"/>
          <w:color w:val="000000" w:themeColor="text1"/>
          <w:sz w:val="21"/>
          <w:szCs w:val="21"/>
          <w:highlight w:val="none"/>
          <w:lang w:val="zh-TW" w:eastAsia="zh-TW"/>
          <w14:textFill>
            <w14:solidFill>
              <w14:schemeClr w14:val="tx1"/>
            </w14:solidFill>
          </w14:textFill>
        </w:rPr>
        <w:t>签订合同时，必须</w:t>
      </w:r>
      <w:r>
        <w:rPr>
          <w:rFonts w:hint="eastAsia" w:ascii="宋体" w:hAnsi="宋体" w:eastAsia="宋体" w:cs="宋体"/>
          <w:b w:val="0"/>
          <w:bCs w:val="0"/>
          <w:color w:val="000000" w:themeColor="text1"/>
          <w:sz w:val="21"/>
          <w:szCs w:val="21"/>
          <w:highlight w:val="none"/>
          <w:lang w:val="zh-TW" w:eastAsia="zh-TW"/>
          <w14:textFill>
            <w14:solidFill>
              <w14:schemeClr w14:val="tx1"/>
            </w14:solidFill>
          </w14:textFill>
        </w:rPr>
        <w:t>向采购人提供完整的包含全部项目实施人员（含管理人员）信息的《项目实施人员一览表》，且</w:t>
      </w:r>
      <w:r>
        <w:rPr>
          <w:rFonts w:hint="eastAsia" w:ascii="宋体" w:hAnsi="宋体" w:eastAsia="宋体" w:cs="宋体"/>
          <w:color w:val="000000" w:themeColor="text1"/>
          <w:sz w:val="21"/>
          <w:szCs w:val="21"/>
          <w:highlight w:val="none"/>
          <w:lang w:val="zh-TW" w:eastAsia="zh-TW"/>
          <w14:textFill>
            <w14:solidFill>
              <w14:schemeClr w14:val="tx1"/>
            </w14:solidFill>
          </w14:textFill>
        </w:rPr>
        <w:t>本项目所有</w:t>
      </w:r>
      <w:r>
        <w:rPr>
          <w:rFonts w:hint="eastAsia" w:ascii="宋体" w:hAnsi="宋体" w:eastAsia="宋体" w:cs="宋体"/>
          <w:b w:val="0"/>
          <w:bCs w:val="0"/>
          <w:color w:val="000000" w:themeColor="text1"/>
          <w:sz w:val="21"/>
          <w:szCs w:val="21"/>
          <w:highlight w:val="none"/>
          <w:lang w:val="zh-TW" w:eastAsia="zh-TW"/>
          <w14:textFill>
            <w14:solidFill>
              <w14:schemeClr w14:val="tx1"/>
            </w14:solidFill>
          </w14:textFill>
        </w:rPr>
        <w:t>项目实施人员</w:t>
      </w:r>
      <w:r>
        <w:rPr>
          <w:rFonts w:hint="eastAsia" w:ascii="宋体" w:hAnsi="宋体" w:eastAsia="宋体" w:cs="宋体"/>
          <w:color w:val="000000" w:themeColor="text1"/>
          <w:sz w:val="21"/>
          <w:szCs w:val="21"/>
          <w:highlight w:val="none"/>
          <w:lang w:val="zh-TW" w:eastAsia="zh-TW"/>
          <w14:textFill>
            <w14:solidFill>
              <w14:schemeClr w14:val="tx1"/>
            </w14:solidFill>
          </w14:textFill>
        </w:rPr>
        <w:t>的的相关资质材料复印件（包含但不限于</w:t>
      </w:r>
      <w:r>
        <w:rPr>
          <w:rFonts w:hint="eastAsia" w:ascii="宋体" w:hAnsi="宋体" w:cs="宋体"/>
          <w:color w:val="000000" w:themeColor="text1"/>
          <w:szCs w:val="21"/>
          <w:highlight w:val="none"/>
          <w:lang w:val="zh-TW" w:eastAsia="zh-TW"/>
          <w14:textFill>
            <w14:solidFill>
              <w14:schemeClr w14:val="tx1"/>
            </w14:solidFill>
          </w14:textFill>
        </w:rPr>
        <w:t>拟投入人员与</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cs="宋体"/>
          <w:color w:val="000000" w:themeColor="text1"/>
          <w:szCs w:val="21"/>
          <w:highlight w:val="none"/>
          <w:lang w:val="zh-TW" w:eastAsia="zh-TW"/>
          <w14:textFill>
            <w14:solidFill>
              <w14:schemeClr w14:val="tx1"/>
            </w14:solidFill>
          </w14:textFill>
        </w:rPr>
        <w:t>签订的用工合同或社保缴纳证明材料、资质、技能等级、学历等证明材料</w:t>
      </w:r>
      <w:r>
        <w:rPr>
          <w:rFonts w:hint="eastAsia" w:ascii="宋体" w:hAnsi="宋体" w:eastAsia="宋体" w:cs="宋体"/>
          <w:color w:val="000000" w:themeColor="text1"/>
          <w:sz w:val="21"/>
          <w:szCs w:val="21"/>
          <w:highlight w:val="none"/>
          <w:lang w:val="zh-TW" w:eastAsia="zh-TW"/>
          <w14:textFill>
            <w14:solidFill>
              <w14:schemeClr w14:val="tx1"/>
            </w14:solidFill>
          </w14:textFill>
        </w:rPr>
        <w:t>等完成本项目所需的各项岗位证书）均须在签订合同时提供至采购人登记备案。</w:t>
      </w:r>
    </w:p>
    <w:p w14:paraId="756F1015">
      <w:pPr>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default"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（三）医疗护理员工作职责</w:t>
      </w:r>
    </w:p>
    <w:p w14:paraId="75AB8283">
      <w:pPr>
        <w:keepNext w:val="0"/>
        <w:keepLines w:val="0"/>
        <w:pageBreakBefore w:val="0"/>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
          <w:bCs/>
          <w:color w:val="000000" w:themeColor="text1"/>
          <w:sz w:val="21"/>
          <w:szCs w:val="21"/>
          <w:highlight w:val="none"/>
          <w14:textFill>
            <w14:solidFill>
              <w14:schemeClr w14:val="tx1"/>
            </w14:solidFill>
          </w14:textFill>
        </w:rPr>
        <w:t>三级</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辅助护理服务</w:t>
      </w:r>
      <w:r>
        <w:rPr>
          <w:rFonts w:hint="eastAsia" w:ascii="宋体" w:hAnsi="宋体" w:eastAsia="宋体" w:cs="宋体"/>
          <w:b/>
          <w:bCs/>
          <w:color w:val="000000" w:themeColor="text1"/>
          <w:sz w:val="21"/>
          <w:szCs w:val="21"/>
          <w:highlight w:val="none"/>
          <w14:textFill>
            <w14:solidFill>
              <w14:schemeClr w14:val="tx1"/>
            </w14:solidFill>
          </w14:textFill>
        </w:rPr>
        <w:t>。</w:t>
      </w:r>
    </w:p>
    <w:p w14:paraId="3AE49695">
      <w:pPr>
        <w:keepNext w:val="0"/>
        <w:keepLines w:val="0"/>
        <w:pageBreakBefore w:val="0"/>
        <w:widowControl/>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val="0"/>
          <w:color w:val="000000" w:themeColor="text1"/>
          <w:sz w:val="21"/>
          <w:szCs w:val="21"/>
          <w:highlight w:val="none"/>
          <w:u w:val="none"/>
          <w14:textFill>
            <w14:solidFill>
              <w14:schemeClr w14:val="tx1"/>
            </w14:solidFill>
          </w14:textFill>
        </w:rPr>
      </w:pPr>
      <w:r>
        <w:rPr>
          <w:rFonts w:hint="eastAsia" w:ascii="宋体" w:hAnsi="宋体" w:cs="宋体"/>
          <w:b w:val="0"/>
          <w:bCs w:val="0"/>
          <w:color w:val="000000" w:themeColor="text1"/>
          <w:sz w:val="21"/>
          <w:szCs w:val="21"/>
          <w:highlight w:val="none"/>
          <w:u w:val="none"/>
          <w:lang w:val="en-US" w:eastAsia="zh-CN"/>
          <w14:textFill>
            <w14:solidFill>
              <w14:schemeClr w14:val="tx1"/>
            </w14:solidFill>
          </w14:textFill>
        </w:rPr>
        <w:t>1.1.</w:t>
      </w:r>
      <w:r>
        <w:rPr>
          <w:rFonts w:hint="eastAsia" w:ascii="宋体" w:hAnsi="宋体" w:eastAsia="宋体" w:cs="宋体"/>
          <w:b w:val="0"/>
          <w:bCs w:val="0"/>
          <w:color w:val="000000" w:themeColor="text1"/>
          <w:sz w:val="21"/>
          <w:szCs w:val="21"/>
          <w:highlight w:val="none"/>
          <w:u w:val="none"/>
          <w14:textFill>
            <w14:solidFill>
              <w14:schemeClr w14:val="tx1"/>
            </w14:solidFill>
          </w14:textFill>
        </w:rPr>
        <w:t>服务时长：</w:t>
      </w:r>
      <w:r>
        <w:rPr>
          <w:rFonts w:hint="eastAsia" w:ascii="宋体" w:hAnsi="宋体" w:eastAsia="宋体" w:cs="宋体"/>
          <w:b w:val="0"/>
          <w:bCs w:val="0"/>
          <w:color w:val="000000" w:themeColor="text1"/>
          <w:sz w:val="21"/>
          <w:szCs w:val="21"/>
          <w:highlight w:val="none"/>
          <w:u w:val="none"/>
          <w:lang w:val="en-US" w:eastAsia="zh-CN"/>
          <w14:textFill>
            <w14:solidFill>
              <w14:schemeClr w14:val="tx1"/>
            </w14:solidFill>
          </w14:textFill>
        </w:rPr>
        <w:t>24小时。</w:t>
      </w:r>
    </w:p>
    <w:p w14:paraId="4767B540">
      <w:pPr>
        <w:keepNext w:val="0"/>
        <w:keepLines w:val="0"/>
        <w:pageBreakBefore w:val="0"/>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bCs/>
          <w:color w:val="000000" w:themeColor="text1"/>
          <w:sz w:val="21"/>
          <w:szCs w:val="21"/>
          <w:highlight w:val="none"/>
          <w:u w:val="none"/>
          <w:lang w:val="en-US" w:eastAsia="zh-CN"/>
          <w14:textFill>
            <w14:solidFill>
              <w14:schemeClr w14:val="tx1"/>
            </w14:solidFill>
          </w14:textFill>
        </w:rPr>
        <w:t>1.2.</w:t>
      </w:r>
      <w:r>
        <w:rPr>
          <w:rFonts w:hint="eastAsia" w:ascii="宋体" w:hAnsi="宋体" w:eastAsia="宋体" w:cs="宋体"/>
          <w:bCs/>
          <w:color w:val="000000" w:themeColor="text1"/>
          <w:sz w:val="21"/>
          <w:szCs w:val="21"/>
          <w:highlight w:val="none"/>
          <w:u w:val="none"/>
          <w14:textFill>
            <w14:solidFill>
              <w14:schemeClr w14:val="tx1"/>
            </w14:solidFill>
          </w14:textFill>
        </w:rPr>
        <w:t>收费标准：</w:t>
      </w:r>
      <w:r>
        <w:rPr>
          <w:rFonts w:hint="eastAsia" w:ascii="宋体" w:hAnsi="宋体" w:eastAsia="宋体" w:cs="宋体"/>
          <w:bCs/>
          <w:color w:val="000000" w:themeColor="text1"/>
          <w:sz w:val="21"/>
          <w:szCs w:val="21"/>
          <w:highlight w:val="none"/>
          <w:u w:val="none"/>
          <w:lang w:val="en-US" w:eastAsia="zh-CN"/>
          <w14:textFill>
            <w14:solidFill>
              <w14:schemeClr w14:val="tx1"/>
            </w14:solidFill>
          </w14:textFill>
        </w:rPr>
        <w:t>不超过15</w:t>
      </w:r>
      <w:r>
        <w:rPr>
          <w:rFonts w:hint="eastAsia" w:ascii="宋体" w:hAnsi="宋体" w:eastAsia="宋体" w:cs="宋体"/>
          <w:bCs/>
          <w:color w:val="000000" w:themeColor="text1"/>
          <w:sz w:val="21"/>
          <w:szCs w:val="21"/>
          <w:highlight w:val="none"/>
          <w:u w:val="none"/>
          <w14:textFill>
            <w14:solidFill>
              <w14:schemeClr w14:val="tx1"/>
            </w14:solidFill>
          </w14:textFill>
        </w:rPr>
        <w:t>元/天</w:t>
      </w:r>
      <w:r>
        <w:rPr>
          <w:rFonts w:hint="eastAsia" w:ascii="宋体" w:hAnsi="宋体" w:eastAsia="宋体" w:cs="宋体"/>
          <w:bCs/>
          <w:color w:val="000000" w:themeColor="text1"/>
          <w:sz w:val="21"/>
          <w:szCs w:val="21"/>
          <w:highlight w:val="none"/>
          <w14:textFill>
            <w14:solidFill>
              <w14:schemeClr w14:val="tx1"/>
            </w14:solidFill>
          </w14:textFill>
        </w:rPr>
        <w:t>。</w:t>
      </w:r>
    </w:p>
    <w:p w14:paraId="5AF0D13F">
      <w:pPr>
        <w:keepNext w:val="0"/>
        <w:keepLines w:val="0"/>
        <w:pageBreakBefore w:val="0"/>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1.3.</w:t>
      </w:r>
      <w:r>
        <w:rPr>
          <w:rFonts w:hint="eastAsia" w:ascii="宋体" w:hAnsi="宋体" w:eastAsia="宋体" w:cs="宋体"/>
          <w:color w:val="000000" w:themeColor="text1"/>
          <w:sz w:val="21"/>
          <w:szCs w:val="21"/>
          <w:highlight w:val="none"/>
          <w14:textFill>
            <w14:solidFill>
              <w14:schemeClr w14:val="tx1"/>
            </w14:solidFill>
          </w14:textFill>
        </w:rPr>
        <w:t>服务</w:t>
      </w:r>
      <w:r>
        <w:rPr>
          <w:rFonts w:hint="eastAsia" w:ascii="宋体" w:hAnsi="宋体" w:eastAsia="宋体" w:cs="宋体"/>
          <w:bCs/>
          <w:color w:val="000000" w:themeColor="text1"/>
          <w:sz w:val="21"/>
          <w:szCs w:val="21"/>
          <w:highlight w:val="none"/>
          <w14:textFill>
            <w14:solidFill>
              <w14:schemeClr w14:val="tx1"/>
            </w14:solidFill>
          </w14:textFill>
        </w:rPr>
        <w:t>对象：</w:t>
      </w:r>
      <w:r>
        <w:rPr>
          <w:rFonts w:hint="eastAsia" w:ascii="宋体" w:hAnsi="宋体" w:eastAsia="宋体" w:cs="宋体"/>
          <w:color w:val="000000" w:themeColor="text1"/>
          <w:sz w:val="21"/>
          <w:szCs w:val="21"/>
          <w:highlight w:val="none"/>
          <w14:textFill>
            <w14:solidFill>
              <w14:schemeClr w14:val="tx1"/>
            </w14:solidFill>
          </w14:textFill>
        </w:rPr>
        <w:t>适用于病情稳定或处于康复期，生活能自理的患者。</w:t>
      </w:r>
    </w:p>
    <w:p w14:paraId="17FFB23D">
      <w:pPr>
        <w:keepNext w:val="0"/>
        <w:keepLines w:val="0"/>
        <w:pageBreakBefore w:val="0"/>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1.4.工作职责</w:t>
      </w:r>
      <w:r>
        <w:rPr>
          <w:rFonts w:hint="eastAsia" w:ascii="宋体" w:hAnsi="宋体" w:eastAsia="宋体" w:cs="宋体"/>
          <w:bCs/>
          <w:color w:val="000000" w:themeColor="text1"/>
          <w:sz w:val="21"/>
          <w:szCs w:val="21"/>
          <w:highlight w:val="none"/>
          <w14:textFill>
            <w14:solidFill>
              <w14:schemeClr w14:val="tx1"/>
            </w14:solidFill>
          </w14:textFill>
        </w:rPr>
        <w:t>：</w:t>
      </w:r>
    </w:p>
    <w:p w14:paraId="2085FFAB">
      <w:pPr>
        <w:keepNext w:val="0"/>
        <w:keepLines w:val="0"/>
        <w:pageBreakBefore w:val="0"/>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1.4.1.</w:t>
      </w:r>
      <w:r>
        <w:rPr>
          <w:rFonts w:hint="eastAsia" w:ascii="宋体" w:hAnsi="宋体" w:eastAsia="宋体" w:cs="宋体"/>
          <w:color w:val="000000" w:themeColor="text1"/>
          <w:sz w:val="21"/>
          <w:szCs w:val="21"/>
          <w:highlight w:val="none"/>
          <w14:textFill>
            <w14:solidFill>
              <w14:schemeClr w14:val="tx1"/>
            </w14:solidFill>
          </w14:textFill>
        </w:rPr>
        <w:t>提供与患者自理能力不足的照护需求相对应的</w:t>
      </w:r>
      <w:r>
        <w:rPr>
          <w:rFonts w:hint="eastAsia" w:ascii="宋体" w:hAnsi="宋体" w:eastAsia="宋体" w:cs="宋体"/>
          <w:color w:val="000000" w:themeColor="text1"/>
          <w:sz w:val="21"/>
          <w:szCs w:val="21"/>
          <w:highlight w:val="none"/>
          <w:lang w:eastAsia="zh-CN"/>
          <w14:textFill>
            <w14:solidFill>
              <w14:schemeClr w14:val="tx1"/>
            </w14:solidFill>
          </w14:textFill>
        </w:rPr>
        <w:t>辅助护理</w:t>
      </w:r>
      <w:r>
        <w:rPr>
          <w:rFonts w:hint="eastAsia" w:ascii="宋体" w:hAnsi="宋体" w:eastAsia="宋体" w:cs="宋体"/>
          <w:color w:val="000000" w:themeColor="text1"/>
          <w:sz w:val="21"/>
          <w:szCs w:val="21"/>
          <w:highlight w:val="none"/>
          <w14:textFill>
            <w14:solidFill>
              <w14:schemeClr w14:val="tx1"/>
            </w14:solidFill>
          </w14:textFill>
        </w:rPr>
        <w:t>服务内容，所有照护行为均需在医务人员指导下或经医务人员同意后进行。</w:t>
      </w:r>
    </w:p>
    <w:p w14:paraId="524B18ED">
      <w:pPr>
        <w:keepNext w:val="0"/>
        <w:keepLines w:val="0"/>
        <w:pageBreakBefore w:val="0"/>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1.4.2.</w:t>
      </w:r>
      <w:r>
        <w:rPr>
          <w:rFonts w:hint="eastAsia" w:ascii="宋体" w:hAnsi="宋体" w:eastAsia="宋体" w:cs="宋体"/>
          <w:color w:val="000000" w:themeColor="text1"/>
          <w:sz w:val="21"/>
          <w:szCs w:val="21"/>
          <w:highlight w:val="none"/>
          <w14:textFill>
            <w14:solidFill>
              <w14:schemeClr w14:val="tx1"/>
            </w14:solidFill>
          </w14:textFill>
        </w:rPr>
        <w:t>巡视病房，协助患者解决临时生活护理问题。</w:t>
      </w:r>
    </w:p>
    <w:p w14:paraId="7947FB9D">
      <w:pPr>
        <w:keepNext w:val="0"/>
        <w:keepLines w:val="0"/>
        <w:pageBreakBefore w:val="0"/>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1.4.3.</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及时为入院患者整理床单位，保持环境整洁，规范床</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单位</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管理，并铺好</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备用</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床，患者出院后及时做好终末消毒</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w:t>
      </w:r>
    </w:p>
    <w:p w14:paraId="70114836">
      <w:pPr>
        <w:keepNext w:val="0"/>
        <w:keepLines w:val="0"/>
        <w:pageBreakBefore w:val="0"/>
        <w:widowControl/>
        <w:numPr>
          <w:ilvl w:val="0"/>
          <w:numId w:val="0"/>
        </w:numPr>
        <w:kinsoku/>
        <w:wordWrap/>
        <w:overflowPunct/>
        <w:topLinePunct w:val="0"/>
        <w:autoSpaceDE/>
        <w:autoSpaceDN/>
        <w:bidi w:val="0"/>
        <w:adjustRightInd/>
        <w:snapToGrid/>
        <w:spacing w:beforeLines="0" w:afterLines="0" w:line="360" w:lineRule="auto"/>
        <w:ind w:firstLine="420" w:firstLineChars="200"/>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1.4.4.</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协助维持探视时间的秩序，准备探视用物，引导患者家属探视，探视结束后回收探视用物并做好接待室清洁。</w:t>
      </w:r>
    </w:p>
    <w:p w14:paraId="2DE4DF9A">
      <w:pPr>
        <w:keepNext w:val="0"/>
        <w:keepLines w:val="0"/>
        <w:pageBreakBefore w:val="0"/>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1.4.5</w:t>
      </w:r>
      <w:r>
        <w:rPr>
          <w:rFonts w:hint="eastAsia" w:ascii="宋体" w:hAnsi="宋体" w:eastAsia="宋体" w:cs="宋体"/>
          <w:color w:val="000000" w:themeColor="text1"/>
          <w:sz w:val="21"/>
          <w:szCs w:val="21"/>
          <w:highlight w:val="none"/>
          <w14:textFill>
            <w14:solidFill>
              <w14:schemeClr w14:val="tx1"/>
            </w14:solidFill>
          </w14:textFill>
        </w:rPr>
        <w:t>保持患者面部清洁、仪表整洁、剃须、修剪指/趾甲</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03AC55C7">
      <w:pPr>
        <w:keepNext w:val="0"/>
        <w:keepLines w:val="0"/>
        <w:pageBreakBefore w:val="0"/>
        <w:widowControl w:val="0"/>
        <w:numPr>
          <w:ilvl w:val="1"/>
          <w:numId w:val="0"/>
        </w:numPr>
        <w:kinsoku/>
        <w:wordWrap/>
        <w:overflowPunct/>
        <w:topLinePunct w:val="0"/>
        <w:autoSpaceDE/>
        <w:autoSpaceDN/>
        <w:bidi w:val="0"/>
        <w:adjustRightInd w:val="0"/>
        <w:snapToGrid/>
        <w:spacing w:beforeLines="0" w:afterLines="0" w:line="360" w:lineRule="auto"/>
        <w:ind w:firstLine="420" w:firstLineChars="200"/>
        <w:jc w:val="left"/>
        <w:textAlignment w:val="auto"/>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1.4.6.</w:t>
      </w:r>
      <w:r>
        <w:rPr>
          <w:rFonts w:hint="eastAsia" w:ascii="宋体" w:hAnsi="宋体" w:eastAsia="宋体" w:cs="宋体"/>
          <w:b w:val="0"/>
          <w:bCs w:val="0"/>
          <w:color w:val="000000" w:themeColor="text1"/>
          <w:sz w:val="21"/>
          <w:szCs w:val="21"/>
          <w:highlight w:val="none"/>
          <w14:textFill>
            <w14:solidFill>
              <w14:schemeClr w14:val="tx1"/>
            </w14:solidFill>
          </w14:textFill>
        </w:rPr>
        <w:t>给住院</w:t>
      </w:r>
      <w:r>
        <w:rPr>
          <w:rFonts w:hint="eastAsia" w:ascii="宋体" w:hAnsi="宋体" w:cs="宋体"/>
          <w:b w:val="0"/>
          <w:bCs w:val="0"/>
          <w:color w:val="000000" w:themeColor="text1"/>
          <w:sz w:val="21"/>
          <w:szCs w:val="21"/>
          <w:highlight w:val="none"/>
          <w:lang w:eastAsia="zh-CN"/>
          <w14:textFill>
            <w14:solidFill>
              <w14:schemeClr w14:val="tx1"/>
            </w14:solidFill>
          </w14:textFill>
        </w:rPr>
        <w:t>患者</w:t>
      </w:r>
      <w:r>
        <w:rPr>
          <w:rFonts w:hint="eastAsia" w:ascii="宋体" w:hAnsi="宋体" w:eastAsia="宋体" w:cs="宋体"/>
          <w:b w:val="0"/>
          <w:bCs w:val="0"/>
          <w:color w:val="000000" w:themeColor="text1"/>
          <w:sz w:val="21"/>
          <w:szCs w:val="21"/>
          <w:highlight w:val="none"/>
          <w14:textFill>
            <w14:solidFill>
              <w14:schemeClr w14:val="tx1"/>
            </w14:solidFill>
          </w14:textFill>
        </w:rPr>
        <w:t>及时发放衣物</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p>
    <w:p w14:paraId="4D4E499F">
      <w:pPr>
        <w:keepNext w:val="0"/>
        <w:keepLines w:val="0"/>
        <w:pageBreakBefore w:val="0"/>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1.4.7.</w:t>
      </w:r>
      <w:r>
        <w:rPr>
          <w:rFonts w:hint="eastAsia" w:ascii="宋体" w:hAnsi="宋体" w:eastAsia="宋体" w:cs="宋体"/>
          <w:color w:val="000000" w:themeColor="text1"/>
          <w:sz w:val="21"/>
          <w:szCs w:val="21"/>
          <w:highlight w:val="none"/>
          <w14:textFill>
            <w14:solidFill>
              <w14:schemeClr w14:val="tx1"/>
            </w14:solidFill>
          </w14:textFill>
        </w:rPr>
        <w:t>协助送饭到床旁，协助患者饮食、饮水及餐后整理。</w:t>
      </w:r>
    </w:p>
    <w:p w14:paraId="2353EA42">
      <w:pPr>
        <w:keepNext w:val="0"/>
        <w:keepLines w:val="0"/>
        <w:pageBreakBefore w:val="0"/>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1.4.8.</w:t>
      </w:r>
      <w:r>
        <w:rPr>
          <w:rFonts w:hint="eastAsia" w:ascii="宋体" w:hAnsi="宋体" w:eastAsia="宋体" w:cs="宋体"/>
          <w:color w:val="000000" w:themeColor="text1"/>
          <w:sz w:val="21"/>
          <w:szCs w:val="21"/>
          <w:highlight w:val="none"/>
          <w14:textFill>
            <w14:solidFill>
              <w14:schemeClr w14:val="tx1"/>
            </w14:solidFill>
          </w14:textFill>
        </w:rPr>
        <w:t>在医务人员指导下，提醒患者及时服药、留取大小便标本。</w:t>
      </w:r>
    </w:p>
    <w:p w14:paraId="2ECE91AA">
      <w:pPr>
        <w:keepNext w:val="0"/>
        <w:keepLines w:val="0"/>
        <w:pageBreakBefore w:val="0"/>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1.4.9.</w:t>
      </w:r>
      <w:r>
        <w:rPr>
          <w:rFonts w:hint="eastAsia" w:ascii="宋体" w:hAnsi="宋体" w:eastAsia="宋体" w:cs="宋体"/>
          <w:color w:val="000000" w:themeColor="text1"/>
          <w:sz w:val="21"/>
          <w:szCs w:val="21"/>
          <w:highlight w:val="none"/>
          <w14:textFill>
            <w14:solidFill>
              <w14:schemeClr w14:val="tx1"/>
            </w14:solidFill>
          </w14:textFill>
        </w:rPr>
        <w:t>协助做好睡眠照护，布置睡眠环境。</w:t>
      </w:r>
    </w:p>
    <w:p w14:paraId="243E664B">
      <w:pPr>
        <w:keepNext w:val="0"/>
        <w:keepLines w:val="0"/>
        <w:pageBreakBefore w:val="0"/>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1.4.10.</w:t>
      </w:r>
      <w:r>
        <w:rPr>
          <w:rFonts w:hint="eastAsia" w:ascii="宋体" w:hAnsi="宋体" w:eastAsia="宋体" w:cs="宋体"/>
          <w:b w:val="0"/>
          <w:bCs w:val="0"/>
          <w:color w:val="000000" w:themeColor="text1"/>
          <w:sz w:val="21"/>
          <w:szCs w:val="21"/>
          <w:highlight w:val="none"/>
          <w14:textFill>
            <w14:solidFill>
              <w14:schemeClr w14:val="tx1"/>
            </w14:solidFill>
          </w14:textFill>
        </w:rPr>
        <w:t>护送输液</w:t>
      </w:r>
      <w:r>
        <w:rPr>
          <w:rFonts w:hint="eastAsia" w:ascii="宋体" w:hAnsi="宋体" w:cs="宋体"/>
          <w:b w:val="0"/>
          <w:bCs w:val="0"/>
          <w:color w:val="000000" w:themeColor="text1"/>
          <w:sz w:val="21"/>
          <w:szCs w:val="21"/>
          <w:highlight w:val="none"/>
          <w:lang w:eastAsia="zh-CN"/>
          <w14:textFill>
            <w14:solidFill>
              <w14:schemeClr w14:val="tx1"/>
            </w14:solidFill>
          </w14:textFill>
        </w:rPr>
        <w:t>患者</w:t>
      </w:r>
      <w:r>
        <w:rPr>
          <w:rFonts w:hint="eastAsia" w:ascii="宋体" w:hAnsi="宋体" w:eastAsia="宋体" w:cs="宋体"/>
          <w:b w:val="0"/>
          <w:bCs w:val="0"/>
          <w:color w:val="000000" w:themeColor="text1"/>
          <w:sz w:val="21"/>
          <w:szCs w:val="21"/>
          <w:highlight w:val="none"/>
          <w14:textFill>
            <w14:solidFill>
              <w14:schemeClr w14:val="tx1"/>
            </w14:solidFill>
          </w14:textFill>
        </w:rPr>
        <w:t>如厕。</w:t>
      </w:r>
    </w:p>
    <w:p w14:paraId="31653C56">
      <w:pPr>
        <w:keepNext w:val="0"/>
        <w:keepLines w:val="0"/>
        <w:pageBreakBefore w:val="0"/>
        <w:widowControl w:val="0"/>
        <w:numPr>
          <w:ilvl w:val="1"/>
          <w:numId w:val="0"/>
        </w:numPr>
        <w:kinsoku/>
        <w:wordWrap/>
        <w:overflowPunct/>
        <w:topLinePunct w:val="0"/>
        <w:autoSpaceDE/>
        <w:autoSpaceDN/>
        <w:bidi w:val="0"/>
        <w:adjustRightInd w:val="0"/>
        <w:snapToGrid/>
        <w:spacing w:beforeLines="0" w:afterLines="0" w:line="360" w:lineRule="auto"/>
        <w:ind w:firstLine="420" w:firstLineChars="200"/>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1.4.11.</w:t>
      </w:r>
      <w:r>
        <w:rPr>
          <w:rFonts w:hint="eastAsia" w:ascii="宋体" w:hAnsi="宋体" w:eastAsia="宋体" w:cs="宋体"/>
          <w:b w:val="0"/>
          <w:bCs w:val="0"/>
          <w:color w:val="000000" w:themeColor="text1"/>
          <w:sz w:val="21"/>
          <w:szCs w:val="21"/>
          <w:highlight w:val="none"/>
          <w14:textFill>
            <w14:solidFill>
              <w14:schemeClr w14:val="tx1"/>
            </w14:solidFill>
          </w14:textFill>
        </w:rPr>
        <w:t>协助患者</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做好</w:t>
      </w:r>
      <w:r>
        <w:rPr>
          <w:rFonts w:hint="eastAsia" w:ascii="宋体" w:hAnsi="宋体" w:eastAsia="宋体" w:cs="宋体"/>
          <w:b w:val="0"/>
          <w:bCs w:val="0"/>
          <w:color w:val="000000" w:themeColor="text1"/>
          <w:sz w:val="21"/>
          <w:szCs w:val="21"/>
          <w:highlight w:val="none"/>
          <w14:textFill>
            <w14:solidFill>
              <w14:schemeClr w14:val="tx1"/>
            </w14:solidFill>
          </w14:textFill>
        </w:rPr>
        <w:t>检查</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会诊及治疗准备</w:t>
      </w:r>
      <w:r>
        <w:rPr>
          <w:rFonts w:hint="eastAsia" w:ascii="宋体" w:hAnsi="宋体" w:eastAsia="宋体" w:cs="宋体"/>
          <w:b w:val="0"/>
          <w:bCs w:val="0"/>
          <w:color w:val="000000" w:themeColor="text1"/>
          <w:sz w:val="21"/>
          <w:szCs w:val="21"/>
          <w:highlight w:val="none"/>
          <w14:textFill>
            <w14:solidFill>
              <w14:schemeClr w14:val="tx1"/>
            </w14:solidFill>
          </w14:textFill>
        </w:rPr>
        <w:t>。</w:t>
      </w:r>
    </w:p>
    <w:p w14:paraId="42FFD681">
      <w:pPr>
        <w:keepNext w:val="0"/>
        <w:keepLines w:val="0"/>
        <w:pageBreakBefore w:val="0"/>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bCs/>
          <w:color w:val="000000" w:themeColor="text1"/>
          <w:kern w:val="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1.4.12.</w:t>
      </w:r>
      <w:r>
        <w:rPr>
          <w:rFonts w:hint="eastAsia" w:ascii="宋体" w:hAnsi="宋体" w:eastAsia="宋体" w:cs="宋体"/>
          <w:strike w:val="0"/>
          <w:dstrike w:val="0"/>
          <w:color w:val="000000" w:themeColor="text1"/>
          <w:sz w:val="21"/>
          <w:szCs w:val="21"/>
          <w:highlight w:val="none"/>
          <w14:textFill>
            <w14:solidFill>
              <w14:schemeClr w14:val="tx1"/>
            </w14:solidFill>
          </w14:textFill>
        </w:rPr>
        <w:t>陪同</w:t>
      </w:r>
      <w:r>
        <w:rPr>
          <w:rFonts w:hint="eastAsia" w:ascii="宋体" w:hAnsi="宋体" w:cs="宋体"/>
          <w:bCs/>
          <w:color w:val="000000" w:themeColor="text1"/>
          <w:kern w:val="1"/>
          <w:sz w:val="21"/>
          <w:szCs w:val="21"/>
          <w:highlight w:val="none"/>
          <w:lang w:val="en-US" w:eastAsia="zh-CN"/>
          <w14:textFill>
            <w14:solidFill>
              <w14:schemeClr w14:val="tx1"/>
            </w14:solidFill>
          </w14:textFill>
        </w:rPr>
        <w:t>患者</w:t>
      </w:r>
      <w:r>
        <w:rPr>
          <w:rFonts w:hint="eastAsia" w:ascii="宋体" w:hAnsi="宋体" w:eastAsia="宋体" w:cs="宋体"/>
          <w:bCs/>
          <w:color w:val="000000" w:themeColor="text1"/>
          <w:kern w:val="1"/>
          <w:sz w:val="21"/>
          <w:szCs w:val="21"/>
          <w:highlight w:val="none"/>
          <w:lang w:val="en-US" w:eastAsia="zh-CN"/>
          <w14:textFill>
            <w14:solidFill>
              <w14:schemeClr w14:val="tx1"/>
            </w14:solidFill>
          </w14:textFill>
        </w:rPr>
        <w:t>科室之间、院内</w:t>
      </w:r>
      <w:r>
        <w:rPr>
          <w:rFonts w:hint="eastAsia" w:ascii="宋体" w:hAnsi="宋体" w:cs="宋体"/>
          <w:bCs/>
          <w:color w:val="000000" w:themeColor="text1"/>
          <w:kern w:val="1"/>
          <w:sz w:val="21"/>
          <w:szCs w:val="21"/>
          <w:highlight w:val="none"/>
          <w:lang w:val="en-US" w:eastAsia="zh-CN"/>
          <w14:textFill>
            <w14:solidFill>
              <w14:schemeClr w14:val="tx1"/>
            </w14:solidFill>
          </w14:textFill>
        </w:rPr>
        <w:t>的</w:t>
      </w:r>
      <w:r>
        <w:rPr>
          <w:rFonts w:hint="eastAsia" w:ascii="宋体" w:hAnsi="宋体" w:eastAsia="宋体" w:cs="宋体"/>
          <w:color w:val="000000" w:themeColor="text1"/>
          <w:sz w:val="21"/>
          <w:szCs w:val="21"/>
          <w:highlight w:val="none"/>
          <w14:textFill>
            <w14:solidFill>
              <w14:schemeClr w14:val="tx1"/>
            </w14:solidFill>
          </w14:textFill>
        </w:rPr>
        <w:t>外出检查</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包含检查预约</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会诊及治疗</w:t>
      </w:r>
      <w:r>
        <w:rPr>
          <w:rFonts w:hint="eastAsia" w:ascii="宋体" w:hAnsi="宋体" w:eastAsia="宋体" w:cs="宋体"/>
          <w:bCs/>
          <w:color w:val="000000" w:themeColor="text1"/>
          <w:kern w:val="1"/>
          <w:sz w:val="21"/>
          <w:szCs w:val="21"/>
          <w:highlight w:val="none"/>
          <w:lang w:val="en-US" w:eastAsia="zh-CN"/>
          <w14:textFill>
            <w14:solidFill>
              <w14:schemeClr w14:val="tx1"/>
            </w14:solidFill>
          </w14:textFill>
        </w:rPr>
        <w:t>，严格按照外送</w:t>
      </w:r>
      <w:r>
        <w:rPr>
          <w:rFonts w:hint="eastAsia" w:ascii="宋体" w:hAnsi="宋体" w:cs="宋体"/>
          <w:bCs/>
          <w:color w:val="000000" w:themeColor="text1"/>
          <w:kern w:val="1"/>
          <w:sz w:val="21"/>
          <w:szCs w:val="21"/>
          <w:highlight w:val="none"/>
          <w:lang w:val="en-US" w:eastAsia="zh-CN"/>
          <w14:textFill>
            <w14:solidFill>
              <w14:schemeClr w14:val="tx1"/>
            </w14:solidFill>
          </w14:textFill>
        </w:rPr>
        <w:t>患者</w:t>
      </w:r>
      <w:r>
        <w:rPr>
          <w:rFonts w:hint="eastAsia" w:ascii="宋体" w:hAnsi="宋体" w:eastAsia="宋体" w:cs="宋体"/>
          <w:bCs/>
          <w:color w:val="000000" w:themeColor="text1"/>
          <w:kern w:val="1"/>
          <w:sz w:val="21"/>
          <w:szCs w:val="21"/>
          <w:highlight w:val="none"/>
          <w:lang w:val="en-US" w:eastAsia="zh-CN"/>
          <w14:textFill>
            <w14:solidFill>
              <w14:schemeClr w14:val="tx1"/>
            </w14:solidFill>
          </w14:textFill>
        </w:rPr>
        <w:t>检查工作流程送检</w:t>
      </w:r>
      <w:r>
        <w:rPr>
          <w:rFonts w:hint="eastAsia" w:ascii="宋体" w:hAnsi="宋体" w:cs="宋体"/>
          <w:bCs/>
          <w:color w:val="000000" w:themeColor="text1"/>
          <w:kern w:val="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kern w:val="1"/>
          <w:sz w:val="21"/>
          <w:szCs w:val="21"/>
          <w:highlight w:val="none"/>
          <w:lang w:val="en-US" w:eastAsia="zh-CN"/>
          <w14:textFill>
            <w14:solidFill>
              <w14:schemeClr w14:val="tx1"/>
            </w14:solidFill>
          </w14:textFill>
        </w:rPr>
        <w:t>及时取回各种报告单，维持住院患者的检查秩序，并注意观察待检查患者病情，解释检查流程和注意事项。</w:t>
      </w:r>
    </w:p>
    <w:p w14:paraId="49F2231C">
      <w:pPr>
        <w:keepNext w:val="0"/>
        <w:keepLines w:val="0"/>
        <w:pageBreakBefore w:val="0"/>
        <w:widowControl/>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1.4.13.</w:t>
      </w:r>
      <w:r>
        <w:rPr>
          <w:rFonts w:hint="eastAsia" w:ascii="宋体" w:hAnsi="宋体" w:eastAsia="宋体" w:cs="宋体"/>
          <w:color w:val="000000" w:themeColor="text1"/>
          <w:sz w:val="21"/>
          <w:szCs w:val="21"/>
          <w:highlight w:val="none"/>
          <w14:textFill>
            <w14:solidFill>
              <w14:schemeClr w14:val="tx1"/>
            </w14:solidFill>
          </w14:textFill>
        </w:rPr>
        <w:t>其他根据有关</w:t>
      </w:r>
      <w:r>
        <w:rPr>
          <w:rFonts w:hint="eastAsia" w:ascii="宋体" w:hAnsi="宋体" w:cs="宋体"/>
          <w:color w:val="000000" w:themeColor="text1"/>
          <w:sz w:val="21"/>
          <w:szCs w:val="21"/>
          <w:highlight w:val="none"/>
          <w:lang w:eastAsia="zh-CN"/>
          <w14:textFill>
            <w14:solidFill>
              <w14:schemeClr w14:val="tx1"/>
            </w14:solidFill>
          </w14:textFill>
        </w:rPr>
        <w:t>法律法规</w:t>
      </w:r>
      <w:r>
        <w:rPr>
          <w:rFonts w:hint="eastAsia" w:ascii="宋体" w:hAnsi="宋体" w:eastAsia="宋体" w:cs="宋体"/>
          <w:color w:val="000000" w:themeColor="text1"/>
          <w:sz w:val="21"/>
          <w:szCs w:val="21"/>
          <w:highlight w:val="none"/>
          <w14:textFill>
            <w14:solidFill>
              <w14:schemeClr w14:val="tx1"/>
            </w14:solidFill>
          </w14:textFill>
        </w:rPr>
        <w:t>、规章、政策、医疗机构及</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制度等规定，医疗护理员在三级生活照护情况下应履行的服务内容。</w:t>
      </w:r>
    </w:p>
    <w:p w14:paraId="1476390F">
      <w:pPr>
        <w:keepNext w:val="0"/>
        <w:keepLines w:val="0"/>
        <w:pageBreakBefore w:val="0"/>
        <w:widowControl/>
        <w:kinsoku/>
        <w:wordWrap/>
        <w:overflowPunct/>
        <w:topLinePunct w:val="0"/>
        <w:autoSpaceDN/>
        <w:bidi w:val="0"/>
        <w:adjustRightInd/>
        <w:snapToGrid/>
        <w:spacing w:line="360" w:lineRule="auto"/>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color w:val="000000" w:themeColor="text1"/>
          <w:sz w:val="21"/>
          <w:szCs w:val="21"/>
          <w:highlight w:val="none"/>
          <w14:textFill>
            <w14:solidFill>
              <w14:schemeClr w14:val="tx1"/>
            </w14:solidFill>
          </w14:textFill>
        </w:rPr>
        <w:t>二级</w:t>
      </w:r>
      <w:r>
        <w:rPr>
          <w:rFonts w:hint="eastAsia" w:ascii="宋体" w:hAnsi="宋体" w:eastAsia="宋体" w:cs="宋体"/>
          <w:b/>
          <w:color w:val="000000" w:themeColor="text1"/>
          <w:sz w:val="21"/>
          <w:szCs w:val="21"/>
          <w:highlight w:val="none"/>
          <w:lang w:val="en-US" w:eastAsia="zh-CN"/>
          <w14:textFill>
            <w14:solidFill>
              <w14:schemeClr w14:val="tx1"/>
            </w14:solidFill>
          </w14:textFill>
        </w:rPr>
        <w:t>辅助护理服务</w:t>
      </w:r>
      <w:r>
        <w:rPr>
          <w:rFonts w:hint="eastAsia" w:ascii="宋体" w:hAnsi="宋体" w:eastAsia="宋体" w:cs="宋体"/>
          <w:b/>
          <w:color w:val="000000" w:themeColor="text1"/>
          <w:sz w:val="21"/>
          <w:szCs w:val="21"/>
          <w:highlight w:val="none"/>
          <w14:textFill>
            <w14:solidFill>
              <w14:schemeClr w14:val="tx1"/>
            </w14:solidFill>
          </w14:textFill>
        </w:rPr>
        <w:t>。</w:t>
      </w:r>
    </w:p>
    <w:p w14:paraId="2C38BF33">
      <w:pPr>
        <w:keepNext w:val="0"/>
        <w:keepLines w:val="0"/>
        <w:pageBreakBefore w:val="0"/>
        <w:widowControl/>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2.1.</w:t>
      </w:r>
      <w:r>
        <w:rPr>
          <w:rFonts w:hint="eastAsia" w:ascii="宋体" w:hAnsi="宋体" w:eastAsia="宋体" w:cs="宋体"/>
          <w:bCs/>
          <w:color w:val="000000" w:themeColor="text1"/>
          <w:sz w:val="21"/>
          <w:szCs w:val="21"/>
          <w:highlight w:val="none"/>
          <w14:textFill>
            <w14:solidFill>
              <w14:schemeClr w14:val="tx1"/>
            </w14:solidFill>
          </w14:textFill>
        </w:rPr>
        <w:t>服务时长：</w:t>
      </w:r>
      <w:r>
        <w:rPr>
          <w:rFonts w:hint="eastAsia" w:ascii="宋体" w:hAnsi="宋体" w:eastAsia="宋体" w:cs="宋体"/>
          <w:bCs/>
          <w:color w:val="000000" w:themeColor="text1"/>
          <w:sz w:val="21"/>
          <w:szCs w:val="21"/>
          <w:highlight w:val="none"/>
          <w:u w:val="none"/>
          <w:lang w:val="en-US" w:eastAsia="zh-CN"/>
          <w14:textFill>
            <w14:solidFill>
              <w14:schemeClr w14:val="tx1"/>
            </w14:solidFill>
          </w14:textFill>
        </w:rPr>
        <w:t>24小时。</w:t>
      </w:r>
    </w:p>
    <w:p w14:paraId="47437657">
      <w:pPr>
        <w:keepNext w:val="0"/>
        <w:keepLines w:val="0"/>
        <w:pageBreakBefore w:val="0"/>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Cs/>
          <w:color w:val="000000" w:themeColor="text1"/>
          <w:sz w:val="21"/>
          <w:szCs w:val="21"/>
          <w:highlight w:val="none"/>
          <w:u w:val="none"/>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2.2.</w:t>
      </w:r>
      <w:r>
        <w:rPr>
          <w:rFonts w:hint="eastAsia" w:ascii="宋体" w:hAnsi="宋体" w:eastAsia="宋体" w:cs="宋体"/>
          <w:bCs/>
          <w:color w:val="000000" w:themeColor="text1"/>
          <w:sz w:val="21"/>
          <w:szCs w:val="21"/>
          <w:highlight w:val="none"/>
          <w14:textFill>
            <w14:solidFill>
              <w14:schemeClr w14:val="tx1"/>
            </w14:solidFill>
          </w14:textFill>
        </w:rPr>
        <w:t>收费标准：</w:t>
      </w:r>
      <w:r>
        <w:rPr>
          <w:rFonts w:hint="eastAsia" w:ascii="宋体" w:hAnsi="宋体" w:eastAsia="宋体" w:cs="宋体"/>
          <w:bCs/>
          <w:color w:val="000000" w:themeColor="text1"/>
          <w:sz w:val="21"/>
          <w:szCs w:val="21"/>
          <w:highlight w:val="none"/>
          <w:u w:val="none"/>
          <w:lang w:val="en-US" w:eastAsia="zh-CN"/>
          <w14:textFill>
            <w14:solidFill>
              <w14:schemeClr w14:val="tx1"/>
            </w14:solidFill>
          </w14:textFill>
        </w:rPr>
        <w:t>不超过30</w:t>
      </w:r>
      <w:r>
        <w:rPr>
          <w:rFonts w:hint="eastAsia" w:ascii="宋体" w:hAnsi="宋体" w:eastAsia="宋体" w:cs="宋体"/>
          <w:bCs/>
          <w:color w:val="000000" w:themeColor="text1"/>
          <w:sz w:val="21"/>
          <w:szCs w:val="21"/>
          <w:highlight w:val="none"/>
          <w:u w:val="none"/>
          <w14:textFill>
            <w14:solidFill>
              <w14:schemeClr w14:val="tx1"/>
            </w14:solidFill>
          </w14:textFill>
        </w:rPr>
        <w:t>元/天。</w:t>
      </w:r>
    </w:p>
    <w:p w14:paraId="56973B87">
      <w:pPr>
        <w:keepNext w:val="0"/>
        <w:keepLines w:val="0"/>
        <w:pageBreakBefore w:val="0"/>
        <w:widowControl/>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2.3.</w:t>
      </w:r>
      <w:r>
        <w:rPr>
          <w:rFonts w:hint="eastAsia" w:ascii="宋体" w:hAnsi="宋体" w:eastAsia="宋体" w:cs="宋体"/>
          <w:bCs/>
          <w:color w:val="000000" w:themeColor="text1"/>
          <w:sz w:val="21"/>
          <w:szCs w:val="21"/>
          <w:highlight w:val="none"/>
          <w14:textFill>
            <w14:solidFill>
              <w14:schemeClr w14:val="tx1"/>
            </w14:solidFill>
          </w14:textFill>
        </w:rPr>
        <w:t>服务对象：适用于病情稳定，存在生活自理能力部分不足的患者。</w:t>
      </w:r>
    </w:p>
    <w:p w14:paraId="5291DBA2">
      <w:pPr>
        <w:keepNext w:val="0"/>
        <w:keepLines w:val="0"/>
        <w:pageBreakBefore w:val="0"/>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2.4.工作职责</w:t>
      </w:r>
      <w:r>
        <w:rPr>
          <w:rFonts w:hint="eastAsia" w:ascii="宋体" w:hAnsi="宋体" w:eastAsia="宋体" w:cs="宋体"/>
          <w:color w:val="000000" w:themeColor="text1"/>
          <w:sz w:val="21"/>
          <w:szCs w:val="21"/>
          <w:highlight w:val="none"/>
          <w14:textFill>
            <w14:solidFill>
              <w14:schemeClr w14:val="tx1"/>
            </w14:solidFill>
          </w14:textFill>
        </w:rPr>
        <w:t>：</w:t>
      </w:r>
    </w:p>
    <w:p w14:paraId="5DF9EB42">
      <w:pPr>
        <w:keepNext w:val="0"/>
        <w:keepLines w:val="0"/>
        <w:pageBreakBefore w:val="0"/>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2.4.1.</w:t>
      </w:r>
      <w:r>
        <w:rPr>
          <w:rFonts w:hint="eastAsia" w:ascii="宋体" w:hAnsi="宋体" w:eastAsia="宋体" w:cs="宋体"/>
          <w:color w:val="000000" w:themeColor="text1"/>
          <w:sz w:val="21"/>
          <w:szCs w:val="21"/>
          <w:highlight w:val="none"/>
          <w:lang w:val="en-US" w:eastAsia="zh-CN"/>
          <w14:textFill>
            <w14:solidFill>
              <w14:schemeClr w14:val="tx1"/>
            </w14:solidFill>
          </w14:textFill>
        </w:rPr>
        <w:t>在</w:t>
      </w:r>
      <w:r>
        <w:rPr>
          <w:rFonts w:hint="eastAsia" w:ascii="宋体" w:hAnsi="宋体" w:cs="宋体"/>
          <w:color w:val="000000" w:themeColor="text1"/>
          <w:sz w:val="21"/>
          <w:szCs w:val="21"/>
          <w:highlight w:val="none"/>
          <w:lang w:val="en-US" w:eastAsia="zh-CN"/>
          <w14:textFill>
            <w14:solidFill>
              <w14:schemeClr w14:val="tx1"/>
            </w14:solidFill>
          </w14:textFill>
        </w:rPr>
        <w:t>三</w:t>
      </w:r>
      <w:r>
        <w:rPr>
          <w:rFonts w:hint="eastAsia" w:ascii="宋体" w:hAnsi="宋体" w:eastAsia="宋体" w:cs="宋体"/>
          <w:color w:val="000000" w:themeColor="text1"/>
          <w:sz w:val="21"/>
          <w:szCs w:val="21"/>
          <w:highlight w:val="none"/>
          <w:lang w:val="en-US" w:eastAsia="zh-CN"/>
          <w14:textFill>
            <w14:solidFill>
              <w14:schemeClr w14:val="tx1"/>
            </w14:solidFill>
          </w14:textFill>
        </w:rPr>
        <w:t>级生活照护的基础上，提供与患者自理能力不足的照护需求相对应的辅助护理服务内容，所有照护行为均需在医务人员指导下或经医务人员同意后进行。</w:t>
      </w:r>
    </w:p>
    <w:p w14:paraId="1D5673AE">
      <w:pPr>
        <w:keepNext w:val="0"/>
        <w:keepLines w:val="0"/>
        <w:pageBreakBefore w:val="0"/>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2.4.2.</w:t>
      </w:r>
      <w:r>
        <w:rPr>
          <w:rFonts w:hint="eastAsia" w:ascii="宋体" w:hAnsi="宋体" w:eastAsia="宋体" w:cs="宋体"/>
          <w:color w:val="000000" w:themeColor="text1"/>
          <w:sz w:val="21"/>
          <w:szCs w:val="21"/>
          <w:highlight w:val="none"/>
          <w14:textFill>
            <w14:solidFill>
              <w14:schemeClr w14:val="tx1"/>
            </w14:solidFill>
          </w14:textFill>
        </w:rPr>
        <w:t>协助患者洗漱、服药、清洗餐具、上下床移动</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48937012">
      <w:pPr>
        <w:keepNext w:val="0"/>
        <w:keepLines w:val="0"/>
        <w:pageBreakBefore w:val="0"/>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bCs/>
          <w:color w:val="000000" w:themeColor="text1"/>
          <w:kern w:val="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2.4.3.</w:t>
      </w:r>
      <w:r>
        <w:rPr>
          <w:rFonts w:hint="eastAsia" w:ascii="宋体" w:hAnsi="宋体" w:eastAsia="宋体" w:cs="宋体"/>
          <w:color w:val="000000" w:themeColor="text1"/>
          <w:sz w:val="21"/>
          <w:szCs w:val="21"/>
          <w:highlight w:val="none"/>
          <w:lang w:val="en-US" w:eastAsia="zh-CN"/>
          <w14:textFill>
            <w14:solidFill>
              <w14:schemeClr w14:val="tx1"/>
            </w14:solidFill>
          </w14:textFill>
        </w:rPr>
        <w:t>及时倾倒大小便、</w:t>
      </w:r>
      <w:r>
        <w:rPr>
          <w:rFonts w:hint="eastAsia" w:ascii="宋体" w:hAnsi="宋体" w:eastAsia="宋体" w:cs="宋体"/>
          <w:color w:val="000000" w:themeColor="text1"/>
          <w:sz w:val="21"/>
          <w:szCs w:val="21"/>
          <w:highlight w:val="none"/>
          <w14:textFill>
            <w14:solidFill>
              <w14:schemeClr w14:val="tx1"/>
            </w14:solidFill>
          </w14:textFill>
        </w:rPr>
        <w:t>清洁</w:t>
      </w:r>
      <w:r>
        <w:rPr>
          <w:rFonts w:hint="eastAsia" w:ascii="宋体" w:hAnsi="宋体" w:eastAsia="宋体" w:cs="宋体"/>
          <w:color w:val="000000" w:themeColor="text1"/>
          <w:sz w:val="21"/>
          <w:szCs w:val="21"/>
          <w:highlight w:val="none"/>
          <w:lang w:val="en-US" w:eastAsia="zh-CN"/>
          <w14:textFill>
            <w14:solidFill>
              <w14:schemeClr w14:val="tx1"/>
            </w14:solidFill>
          </w14:textFill>
        </w:rPr>
        <w:t>尿</w:t>
      </w:r>
      <w:r>
        <w:rPr>
          <w:rFonts w:hint="eastAsia" w:ascii="宋体" w:hAnsi="宋体" w:eastAsia="宋体" w:cs="宋体"/>
          <w:color w:val="000000" w:themeColor="text1"/>
          <w:sz w:val="21"/>
          <w:szCs w:val="21"/>
          <w:highlight w:val="none"/>
          <w14:textFill>
            <w14:solidFill>
              <w14:schemeClr w14:val="tx1"/>
            </w14:solidFill>
          </w14:textFill>
        </w:rPr>
        <w:t>壶、便盆</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在医务人员指导下</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协助</w:t>
      </w:r>
      <w:r>
        <w:rPr>
          <w:rFonts w:hint="eastAsia" w:ascii="宋体" w:hAnsi="宋体" w:eastAsia="宋体" w:cs="宋体"/>
          <w:color w:val="000000" w:themeColor="text1"/>
          <w:sz w:val="21"/>
          <w:szCs w:val="21"/>
          <w:highlight w:val="none"/>
          <w:lang w:val="en-US" w:eastAsia="zh-CN"/>
          <w14:textFill>
            <w14:solidFill>
              <w14:schemeClr w14:val="tx1"/>
            </w14:solidFill>
          </w14:textFill>
        </w:rPr>
        <w:t>患者留取大小便标本</w:t>
      </w:r>
      <w:r>
        <w:rPr>
          <w:rFonts w:hint="eastAsia" w:ascii="宋体" w:hAnsi="宋体" w:eastAsia="宋体" w:cs="宋体"/>
          <w:color w:val="000000" w:themeColor="text1"/>
          <w:sz w:val="21"/>
          <w:szCs w:val="21"/>
          <w:highlight w:val="none"/>
          <w14:textFill>
            <w14:solidFill>
              <w14:schemeClr w14:val="tx1"/>
            </w14:solidFill>
          </w14:textFill>
        </w:rPr>
        <w:t>。</w:t>
      </w:r>
    </w:p>
    <w:p w14:paraId="49BCB363">
      <w:pPr>
        <w:keepNext w:val="0"/>
        <w:keepLines w:val="0"/>
        <w:pageBreakBefore w:val="0"/>
        <w:widowControl/>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2.4.4.</w:t>
      </w:r>
      <w:r>
        <w:rPr>
          <w:rFonts w:hint="eastAsia" w:ascii="宋体" w:hAnsi="宋体" w:eastAsia="宋体" w:cs="宋体"/>
          <w:color w:val="000000" w:themeColor="text1"/>
          <w:sz w:val="21"/>
          <w:szCs w:val="21"/>
          <w:highlight w:val="none"/>
          <w14:textFill>
            <w14:solidFill>
              <w14:schemeClr w14:val="tx1"/>
            </w14:solidFill>
          </w14:textFill>
        </w:rPr>
        <w:t>其他根据有关</w:t>
      </w:r>
      <w:r>
        <w:rPr>
          <w:rFonts w:hint="eastAsia" w:ascii="宋体" w:hAnsi="宋体" w:cs="宋体"/>
          <w:color w:val="000000" w:themeColor="text1"/>
          <w:sz w:val="21"/>
          <w:szCs w:val="21"/>
          <w:highlight w:val="none"/>
          <w:lang w:eastAsia="zh-CN"/>
          <w14:textFill>
            <w14:solidFill>
              <w14:schemeClr w14:val="tx1"/>
            </w14:solidFill>
          </w14:textFill>
        </w:rPr>
        <w:t>法律法规</w:t>
      </w:r>
      <w:r>
        <w:rPr>
          <w:rFonts w:hint="eastAsia" w:ascii="宋体" w:hAnsi="宋体" w:eastAsia="宋体" w:cs="宋体"/>
          <w:color w:val="000000" w:themeColor="text1"/>
          <w:sz w:val="21"/>
          <w:szCs w:val="21"/>
          <w:highlight w:val="none"/>
          <w14:textFill>
            <w14:solidFill>
              <w14:schemeClr w14:val="tx1"/>
            </w14:solidFill>
          </w14:textFill>
        </w:rPr>
        <w:t>、规章、政策、医疗机构及</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制度等规定，医疗护理员在二级生活照护情况下应履行的服务内容。</w:t>
      </w:r>
    </w:p>
    <w:p w14:paraId="22580088">
      <w:pPr>
        <w:keepNext w:val="0"/>
        <w:keepLines w:val="0"/>
        <w:pageBreakBefore w:val="0"/>
        <w:widowControl/>
        <w:kinsoku/>
        <w:wordWrap/>
        <w:overflowPunct/>
        <w:topLinePunct w:val="0"/>
        <w:autoSpaceDN/>
        <w:bidi w:val="0"/>
        <w:adjustRightInd/>
        <w:snapToGrid/>
        <w:spacing w:line="360" w:lineRule="auto"/>
        <w:ind w:left="0" w:leftChars="0"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color w:val="000000" w:themeColor="text1"/>
          <w:sz w:val="21"/>
          <w:szCs w:val="21"/>
          <w:highlight w:val="none"/>
          <w14:textFill>
            <w14:solidFill>
              <w14:schemeClr w14:val="tx1"/>
            </w14:solidFill>
          </w14:textFill>
        </w:rPr>
        <w:t>一级</w:t>
      </w:r>
      <w:r>
        <w:rPr>
          <w:rFonts w:hint="eastAsia" w:ascii="宋体" w:hAnsi="宋体" w:eastAsia="宋体" w:cs="宋体"/>
          <w:b/>
          <w:color w:val="000000" w:themeColor="text1"/>
          <w:sz w:val="21"/>
          <w:szCs w:val="21"/>
          <w:highlight w:val="none"/>
          <w:lang w:val="en-US" w:eastAsia="zh-CN"/>
          <w14:textFill>
            <w14:solidFill>
              <w14:schemeClr w14:val="tx1"/>
            </w14:solidFill>
          </w14:textFill>
        </w:rPr>
        <w:t>辅助护理服务</w:t>
      </w:r>
      <w:r>
        <w:rPr>
          <w:rFonts w:hint="eastAsia" w:ascii="宋体" w:hAnsi="宋体" w:eastAsia="宋体" w:cs="宋体"/>
          <w:b/>
          <w:color w:val="000000" w:themeColor="text1"/>
          <w:sz w:val="21"/>
          <w:szCs w:val="21"/>
          <w:highlight w:val="none"/>
          <w14:textFill>
            <w14:solidFill>
              <w14:schemeClr w14:val="tx1"/>
            </w14:solidFill>
          </w14:textFill>
        </w:rPr>
        <w:t>。</w:t>
      </w:r>
    </w:p>
    <w:p w14:paraId="0ECAF9AC">
      <w:pPr>
        <w:keepNext w:val="0"/>
        <w:keepLines w:val="0"/>
        <w:pageBreakBefore w:val="0"/>
        <w:widowControl/>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3.1</w:t>
      </w:r>
      <w:r>
        <w:rPr>
          <w:rFonts w:hint="eastAsia" w:ascii="宋体" w:hAnsi="宋体" w:eastAsia="宋体" w:cs="宋体"/>
          <w:color w:val="000000" w:themeColor="text1"/>
          <w:sz w:val="21"/>
          <w:szCs w:val="21"/>
          <w:highlight w:val="none"/>
          <w14:textFill>
            <w14:solidFill>
              <w14:schemeClr w14:val="tx1"/>
            </w14:solidFill>
          </w14:textFill>
        </w:rPr>
        <w:t>服务时长：</w:t>
      </w:r>
      <w:r>
        <w:rPr>
          <w:rFonts w:hint="eastAsia" w:ascii="宋体" w:hAnsi="宋体" w:eastAsia="宋体" w:cs="宋体"/>
          <w:bCs/>
          <w:color w:val="000000" w:themeColor="text1"/>
          <w:sz w:val="21"/>
          <w:szCs w:val="21"/>
          <w:highlight w:val="none"/>
          <w:u w:val="none"/>
          <w:lang w:val="en-US" w:eastAsia="zh-CN"/>
          <w14:textFill>
            <w14:solidFill>
              <w14:schemeClr w14:val="tx1"/>
            </w14:solidFill>
          </w14:textFill>
        </w:rPr>
        <w:t>24小时。</w:t>
      </w:r>
    </w:p>
    <w:p w14:paraId="01FDAEDE">
      <w:pPr>
        <w:keepNext w:val="0"/>
        <w:keepLines w:val="0"/>
        <w:pageBreakBefore w:val="0"/>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3.2</w:t>
      </w:r>
      <w:r>
        <w:rPr>
          <w:rFonts w:hint="eastAsia" w:ascii="宋体" w:hAnsi="宋体" w:eastAsia="宋体" w:cs="宋体"/>
          <w:bCs/>
          <w:color w:val="000000" w:themeColor="text1"/>
          <w:sz w:val="21"/>
          <w:szCs w:val="21"/>
          <w:highlight w:val="none"/>
          <w14:textFill>
            <w14:solidFill>
              <w14:schemeClr w14:val="tx1"/>
            </w14:solidFill>
          </w14:textFill>
        </w:rPr>
        <w:t>收费标准：</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不超过60</w:t>
      </w:r>
      <w:r>
        <w:rPr>
          <w:rFonts w:hint="eastAsia" w:ascii="宋体" w:hAnsi="宋体" w:eastAsia="宋体" w:cs="宋体"/>
          <w:bCs/>
          <w:color w:val="000000" w:themeColor="text1"/>
          <w:sz w:val="21"/>
          <w:szCs w:val="21"/>
          <w:highlight w:val="none"/>
          <w14:textFill>
            <w14:solidFill>
              <w14:schemeClr w14:val="tx1"/>
            </w14:solidFill>
          </w14:textFill>
        </w:rPr>
        <w:t>元/天。</w:t>
      </w:r>
    </w:p>
    <w:p w14:paraId="40EAC6DE">
      <w:pPr>
        <w:keepNext w:val="0"/>
        <w:keepLines w:val="0"/>
        <w:pageBreakBefore w:val="0"/>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3.3</w:t>
      </w:r>
      <w:r>
        <w:rPr>
          <w:rFonts w:hint="eastAsia" w:ascii="宋体" w:hAnsi="宋体" w:eastAsia="宋体" w:cs="宋体"/>
          <w:color w:val="000000" w:themeColor="text1"/>
          <w:sz w:val="21"/>
          <w:szCs w:val="21"/>
          <w:highlight w:val="none"/>
          <w14:textFill>
            <w14:solidFill>
              <w14:schemeClr w14:val="tx1"/>
            </w14:solidFill>
          </w14:textFill>
        </w:rPr>
        <w:t>服务对象：适用于病情较重，生活不能自理的患者。</w:t>
      </w:r>
    </w:p>
    <w:p w14:paraId="0600D9DD">
      <w:pPr>
        <w:keepNext w:val="0"/>
        <w:keepLines w:val="0"/>
        <w:pageBreakBefore w:val="0"/>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3.4工作职责</w:t>
      </w:r>
      <w:r>
        <w:rPr>
          <w:rFonts w:hint="eastAsia" w:ascii="宋体" w:hAnsi="宋体" w:eastAsia="宋体" w:cs="宋体"/>
          <w:color w:val="000000" w:themeColor="text1"/>
          <w:sz w:val="21"/>
          <w:szCs w:val="21"/>
          <w:highlight w:val="none"/>
          <w14:textFill>
            <w14:solidFill>
              <w14:schemeClr w14:val="tx1"/>
            </w14:solidFill>
          </w14:textFill>
        </w:rPr>
        <w:t>：</w:t>
      </w:r>
    </w:p>
    <w:p w14:paraId="67FB9BD0">
      <w:pPr>
        <w:keepNext w:val="0"/>
        <w:keepLines w:val="0"/>
        <w:pageBreakBefore w:val="0"/>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3.4.1.</w:t>
      </w:r>
      <w:r>
        <w:rPr>
          <w:rFonts w:hint="eastAsia" w:ascii="宋体" w:hAnsi="宋体" w:eastAsia="宋体" w:cs="宋体"/>
          <w:color w:val="000000" w:themeColor="text1"/>
          <w:sz w:val="21"/>
          <w:szCs w:val="21"/>
          <w:highlight w:val="none"/>
          <w14:textFill>
            <w14:solidFill>
              <w14:schemeClr w14:val="tx1"/>
            </w14:solidFill>
          </w14:textFill>
        </w:rPr>
        <w:t>在二级生活照护的基础上，提供与患者自理能力不足的照护需求相对应的</w:t>
      </w:r>
      <w:r>
        <w:rPr>
          <w:rFonts w:hint="eastAsia" w:ascii="宋体" w:hAnsi="宋体" w:eastAsia="宋体" w:cs="宋体"/>
          <w:color w:val="000000" w:themeColor="text1"/>
          <w:sz w:val="21"/>
          <w:szCs w:val="21"/>
          <w:highlight w:val="none"/>
          <w:lang w:eastAsia="zh-CN"/>
          <w14:textFill>
            <w14:solidFill>
              <w14:schemeClr w14:val="tx1"/>
            </w14:solidFill>
          </w14:textFill>
        </w:rPr>
        <w:t>辅助护理</w:t>
      </w:r>
      <w:r>
        <w:rPr>
          <w:rFonts w:hint="eastAsia" w:ascii="宋体" w:hAnsi="宋体" w:eastAsia="宋体" w:cs="宋体"/>
          <w:color w:val="000000" w:themeColor="text1"/>
          <w:sz w:val="21"/>
          <w:szCs w:val="21"/>
          <w:highlight w:val="none"/>
          <w14:textFill>
            <w14:solidFill>
              <w14:schemeClr w14:val="tx1"/>
            </w14:solidFill>
          </w14:textFill>
        </w:rPr>
        <w:t>服务内容，所有照护行为均需在医务人员指导下或经医务人员同意后进行。</w:t>
      </w:r>
    </w:p>
    <w:p w14:paraId="1ED54F20">
      <w:pPr>
        <w:keepNext w:val="0"/>
        <w:keepLines w:val="0"/>
        <w:pageBreakBefore w:val="0"/>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3.4.2.</w:t>
      </w:r>
      <w:r>
        <w:rPr>
          <w:rFonts w:hint="eastAsia" w:ascii="宋体" w:hAnsi="宋体" w:eastAsia="宋体" w:cs="宋体"/>
          <w:color w:val="000000" w:themeColor="text1"/>
          <w:sz w:val="21"/>
          <w:szCs w:val="21"/>
          <w:highlight w:val="none"/>
          <w14:textFill>
            <w14:solidFill>
              <w14:schemeClr w14:val="tx1"/>
            </w14:solidFill>
          </w14:textFill>
        </w:rPr>
        <w:t>协助患者</w:t>
      </w:r>
      <w:r>
        <w:rPr>
          <w:rFonts w:hint="eastAsia" w:ascii="宋体" w:hAnsi="宋体" w:eastAsia="宋体" w:cs="宋体"/>
          <w:color w:val="000000" w:themeColor="text1"/>
          <w:sz w:val="21"/>
          <w:szCs w:val="21"/>
          <w:highlight w:val="none"/>
          <w:lang w:val="en-US" w:eastAsia="zh-CN"/>
          <w14:textFill>
            <w14:solidFill>
              <w14:schemeClr w14:val="tx1"/>
            </w14:solidFill>
          </w14:textFill>
        </w:rPr>
        <w:t>洗头（至少一周一次）、</w:t>
      </w:r>
      <w:r>
        <w:rPr>
          <w:rFonts w:hint="eastAsia" w:ascii="宋体" w:hAnsi="宋体" w:eastAsia="宋体" w:cs="宋体"/>
          <w:color w:val="000000" w:themeColor="text1"/>
          <w:sz w:val="21"/>
          <w:szCs w:val="21"/>
          <w:highlight w:val="none"/>
          <w14:textFill>
            <w14:solidFill>
              <w14:schemeClr w14:val="tx1"/>
            </w14:solidFill>
          </w14:textFill>
        </w:rPr>
        <w:t>坐浴、洗脚、泡脚、擦浴、穿脱衣服。</w:t>
      </w:r>
    </w:p>
    <w:p w14:paraId="323911C1">
      <w:pPr>
        <w:keepNext w:val="0"/>
        <w:keepLines w:val="0"/>
        <w:pageBreakBefore w:val="0"/>
        <w:widowControl/>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3.4.3.</w:t>
      </w:r>
      <w:r>
        <w:rPr>
          <w:rFonts w:hint="eastAsia" w:ascii="宋体" w:hAnsi="宋体" w:eastAsia="宋体" w:cs="宋体"/>
          <w:color w:val="000000" w:themeColor="text1"/>
          <w:sz w:val="21"/>
          <w:szCs w:val="21"/>
          <w:highlight w:val="none"/>
          <w14:textFill>
            <w14:solidFill>
              <w14:schemeClr w14:val="tx1"/>
            </w14:solidFill>
          </w14:textFill>
        </w:rPr>
        <w:t>协助</w:t>
      </w:r>
      <w:r>
        <w:rPr>
          <w:rFonts w:hint="eastAsia" w:ascii="宋体" w:hAnsi="宋体" w:cs="宋体"/>
          <w:color w:val="000000" w:themeColor="text1"/>
          <w:sz w:val="21"/>
          <w:szCs w:val="21"/>
          <w:highlight w:val="none"/>
          <w:lang w:eastAsia="zh-CN"/>
          <w14:textFill>
            <w14:solidFill>
              <w14:schemeClr w14:val="tx1"/>
            </w14:solidFill>
          </w14:textFill>
        </w:rPr>
        <w:t>患者如厕</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lang w:eastAsia="zh-CN"/>
          <w14:textFill>
            <w14:solidFill>
              <w14:schemeClr w14:val="tx1"/>
            </w14:solidFill>
          </w14:textFill>
        </w:rPr>
        <w:t>进行大小便</w:t>
      </w:r>
      <w:r>
        <w:rPr>
          <w:rFonts w:hint="eastAsia" w:ascii="宋体" w:hAnsi="宋体" w:eastAsia="宋体" w:cs="宋体"/>
          <w:color w:val="000000" w:themeColor="text1"/>
          <w:sz w:val="21"/>
          <w:szCs w:val="21"/>
          <w:highlight w:val="none"/>
          <w14:textFill>
            <w14:solidFill>
              <w14:schemeClr w14:val="tx1"/>
            </w14:solidFill>
          </w14:textFill>
        </w:rPr>
        <w:t>护理。</w:t>
      </w:r>
    </w:p>
    <w:p w14:paraId="38C354F0">
      <w:pPr>
        <w:keepNext w:val="0"/>
        <w:keepLines w:val="0"/>
        <w:pageBreakBefore w:val="0"/>
        <w:widowControl/>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3.4.4.</w:t>
      </w:r>
      <w:r>
        <w:rPr>
          <w:rFonts w:hint="eastAsia" w:ascii="宋体" w:hAnsi="宋体" w:eastAsia="宋体" w:cs="宋体"/>
          <w:color w:val="000000" w:themeColor="text1"/>
          <w:sz w:val="21"/>
          <w:szCs w:val="21"/>
          <w:highlight w:val="none"/>
          <w14:textFill>
            <w14:solidFill>
              <w14:schemeClr w14:val="tx1"/>
            </w14:solidFill>
          </w14:textFill>
        </w:rPr>
        <w:t>其他根据有关</w:t>
      </w:r>
      <w:r>
        <w:rPr>
          <w:rFonts w:hint="eastAsia" w:ascii="宋体" w:hAnsi="宋体" w:cs="宋体"/>
          <w:color w:val="000000" w:themeColor="text1"/>
          <w:sz w:val="21"/>
          <w:szCs w:val="21"/>
          <w:highlight w:val="none"/>
          <w:lang w:eastAsia="zh-CN"/>
          <w14:textFill>
            <w14:solidFill>
              <w14:schemeClr w14:val="tx1"/>
            </w14:solidFill>
          </w14:textFill>
        </w:rPr>
        <w:t>法律法规</w:t>
      </w:r>
      <w:r>
        <w:rPr>
          <w:rFonts w:hint="eastAsia" w:ascii="宋体" w:hAnsi="宋体" w:eastAsia="宋体" w:cs="宋体"/>
          <w:color w:val="000000" w:themeColor="text1"/>
          <w:sz w:val="21"/>
          <w:szCs w:val="21"/>
          <w:highlight w:val="none"/>
          <w14:textFill>
            <w14:solidFill>
              <w14:schemeClr w14:val="tx1"/>
            </w14:solidFill>
          </w14:textFill>
        </w:rPr>
        <w:t>、规章、政策、医疗机构及</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制度等规定，医疗护理员在一级生活照护情况下应履行的服务内容。</w:t>
      </w:r>
    </w:p>
    <w:p w14:paraId="151F2EA0">
      <w:pPr>
        <w:keepNext w:val="0"/>
        <w:keepLines w:val="0"/>
        <w:pageBreakBefore w:val="0"/>
        <w:widowControl/>
        <w:kinsoku/>
        <w:wordWrap/>
        <w:overflowPunct/>
        <w:topLinePunct w:val="0"/>
        <w:autoSpaceDN/>
        <w:bidi w:val="0"/>
        <w:adjustRightInd/>
        <w:snapToGrid/>
        <w:spacing w:line="360" w:lineRule="auto"/>
        <w:ind w:left="0" w:leftChars="0" w:firstLine="422" w:firstLineChars="200"/>
        <w:textAlignment w:val="auto"/>
        <w:rPr>
          <w:rFonts w:hint="eastAsia" w:ascii="宋体" w:hAnsi="宋体" w:eastAsia="宋体" w:cs="宋体"/>
          <w:b/>
          <w:color w:val="000000" w:themeColor="text1"/>
          <w:sz w:val="21"/>
          <w:szCs w:val="21"/>
          <w:highlight w:val="none"/>
          <w:lang w:val="en-US"/>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4.特级辅助护理服务。</w:t>
      </w:r>
    </w:p>
    <w:p w14:paraId="3A4F18BE">
      <w:pPr>
        <w:keepNext w:val="0"/>
        <w:keepLines w:val="0"/>
        <w:pageBreakBefore w:val="0"/>
        <w:widowControl/>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4.1.</w:t>
      </w:r>
      <w:r>
        <w:rPr>
          <w:rFonts w:hint="eastAsia" w:ascii="宋体" w:hAnsi="宋体" w:eastAsia="宋体" w:cs="宋体"/>
          <w:color w:val="000000" w:themeColor="text1"/>
          <w:sz w:val="21"/>
          <w:szCs w:val="21"/>
          <w:highlight w:val="none"/>
          <w14:textFill>
            <w14:solidFill>
              <w14:schemeClr w14:val="tx1"/>
            </w14:solidFill>
          </w14:textFill>
        </w:rPr>
        <w:t>服务时长：</w:t>
      </w:r>
      <w:r>
        <w:rPr>
          <w:rFonts w:hint="eastAsia" w:ascii="宋体" w:hAnsi="宋体" w:eastAsia="宋体" w:cs="宋体"/>
          <w:bCs/>
          <w:color w:val="000000" w:themeColor="text1"/>
          <w:sz w:val="21"/>
          <w:szCs w:val="21"/>
          <w:highlight w:val="none"/>
          <w:u w:val="none"/>
          <w:lang w:val="en-US" w:eastAsia="zh-CN"/>
          <w14:textFill>
            <w14:solidFill>
              <w14:schemeClr w14:val="tx1"/>
            </w14:solidFill>
          </w14:textFill>
        </w:rPr>
        <w:t>24小时。</w:t>
      </w:r>
    </w:p>
    <w:p w14:paraId="68D51F8E">
      <w:pPr>
        <w:keepNext w:val="0"/>
        <w:keepLines w:val="0"/>
        <w:pageBreakBefore w:val="0"/>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4.2.</w:t>
      </w:r>
      <w:r>
        <w:rPr>
          <w:rFonts w:hint="eastAsia" w:ascii="宋体" w:hAnsi="宋体" w:eastAsia="宋体" w:cs="宋体"/>
          <w:bCs/>
          <w:color w:val="000000" w:themeColor="text1"/>
          <w:sz w:val="21"/>
          <w:szCs w:val="21"/>
          <w:highlight w:val="none"/>
          <w14:textFill>
            <w14:solidFill>
              <w14:schemeClr w14:val="tx1"/>
            </w14:solidFill>
          </w14:textFill>
        </w:rPr>
        <w:t>收费标准：</w:t>
      </w:r>
      <w:r>
        <w:rPr>
          <w:rFonts w:hint="eastAsia" w:ascii="宋体" w:hAnsi="宋体" w:eastAsia="宋体" w:cs="宋体"/>
          <w:color w:val="000000" w:themeColor="text1"/>
          <w:sz w:val="21"/>
          <w:szCs w:val="21"/>
          <w:highlight w:val="none"/>
          <w14:textFill>
            <w14:solidFill>
              <w14:schemeClr w14:val="tx1"/>
            </w14:solidFill>
          </w14:textFill>
        </w:rPr>
        <w:t>“一对</w:t>
      </w:r>
      <w:r>
        <w:rPr>
          <w:rFonts w:hint="eastAsia" w:ascii="宋体" w:hAnsi="宋体" w:eastAsia="宋体" w:cs="宋体"/>
          <w:color w:val="000000" w:themeColor="text1"/>
          <w:sz w:val="21"/>
          <w:szCs w:val="21"/>
          <w:highlight w:val="none"/>
          <w:lang w:val="en-US" w:eastAsia="zh-CN"/>
          <w14:textFill>
            <w14:solidFill>
              <w14:schemeClr w14:val="tx1"/>
            </w14:solidFill>
          </w14:textFill>
        </w:rPr>
        <w:t>三</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不超过100</w:t>
      </w:r>
      <w:r>
        <w:rPr>
          <w:rFonts w:hint="eastAsia" w:ascii="宋体" w:hAnsi="宋体" w:eastAsia="宋体" w:cs="宋体"/>
          <w:bCs/>
          <w:color w:val="000000" w:themeColor="text1"/>
          <w:sz w:val="21"/>
          <w:szCs w:val="21"/>
          <w:highlight w:val="none"/>
          <w14:textFill>
            <w14:solidFill>
              <w14:schemeClr w14:val="tx1"/>
            </w14:solidFill>
          </w14:textFill>
        </w:rPr>
        <w:t>元/天</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“一对</w:t>
      </w:r>
      <w:r>
        <w:rPr>
          <w:rFonts w:hint="eastAsia" w:ascii="宋体" w:hAnsi="宋体" w:eastAsia="宋体" w:cs="宋体"/>
          <w:color w:val="000000" w:themeColor="text1"/>
          <w:sz w:val="21"/>
          <w:szCs w:val="21"/>
          <w:highlight w:val="none"/>
          <w:lang w:val="en-US" w:eastAsia="zh-CN"/>
          <w14:textFill>
            <w14:solidFill>
              <w14:schemeClr w14:val="tx1"/>
            </w14:solidFill>
          </w14:textFill>
        </w:rPr>
        <w:t>二</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不超过140</w:t>
      </w:r>
      <w:r>
        <w:rPr>
          <w:rFonts w:hint="eastAsia" w:ascii="宋体" w:hAnsi="宋体" w:eastAsia="宋体" w:cs="宋体"/>
          <w:bCs/>
          <w:color w:val="000000" w:themeColor="text1"/>
          <w:sz w:val="21"/>
          <w:szCs w:val="21"/>
          <w:highlight w:val="none"/>
          <w14:textFill>
            <w14:solidFill>
              <w14:schemeClr w14:val="tx1"/>
            </w14:solidFill>
          </w14:textFill>
        </w:rPr>
        <w:t>元/天</w:t>
      </w:r>
      <w:r>
        <w:rPr>
          <w:rFonts w:hint="eastAsia" w:ascii="宋体" w:hAnsi="宋体" w:eastAsia="宋体" w:cs="宋体"/>
          <w:bCs/>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“一对一”</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不超过200</w:t>
      </w:r>
      <w:r>
        <w:rPr>
          <w:rFonts w:hint="eastAsia" w:ascii="宋体" w:hAnsi="宋体" w:eastAsia="宋体" w:cs="宋体"/>
          <w:bCs/>
          <w:color w:val="000000" w:themeColor="text1"/>
          <w:sz w:val="21"/>
          <w:szCs w:val="21"/>
          <w:highlight w:val="none"/>
          <w14:textFill>
            <w14:solidFill>
              <w14:schemeClr w14:val="tx1"/>
            </w14:solidFill>
          </w14:textFill>
        </w:rPr>
        <w:t>元/天</w:t>
      </w:r>
      <w:r>
        <w:rPr>
          <w:rFonts w:hint="eastAsia" w:ascii="宋体" w:hAnsi="宋体" w:eastAsia="宋体" w:cs="宋体"/>
          <w:bCs/>
          <w:color w:val="000000" w:themeColor="text1"/>
          <w:sz w:val="21"/>
          <w:szCs w:val="21"/>
          <w:highlight w:val="none"/>
          <w:lang w:eastAsia="zh-CN"/>
          <w14:textFill>
            <w14:solidFill>
              <w14:schemeClr w14:val="tx1"/>
            </w14:solidFill>
          </w14:textFill>
        </w:rPr>
        <w:t>。</w:t>
      </w:r>
    </w:p>
    <w:p w14:paraId="009B86A3">
      <w:pPr>
        <w:keepNext w:val="0"/>
        <w:keepLines w:val="0"/>
        <w:pageBreakBefore w:val="0"/>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4.3.</w:t>
      </w:r>
      <w:r>
        <w:rPr>
          <w:rFonts w:hint="eastAsia" w:ascii="宋体" w:hAnsi="宋体" w:eastAsia="宋体" w:cs="宋体"/>
          <w:bCs/>
          <w:color w:val="000000" w:themeColor="text1"/>
          <w:sz w:val="21"/>
          <w:szCs w:val="21"/>
          <w:highlight w:val="none"/>
          <w14:textFill>
            <w14:solidFill>
              <w14:schemeClr w14:val="tx1"/>
            </w14:solidFill>
          </w14:textFill>
        </w:rPr>
        <w:t>服务对象：</w:t>
      </w:r>
      <w:r>
        <w:rPr>
          <w:rFonts w:hint="eastAsia" w:ascii="宋体" w:hAnsi="宋体" w:eastAsia="宋体" w:cs="宋体"/>
          <w:color w:val="000000" w:themeColor="text1"/>
          <w:sz w:val="21"/>
          <w:szCs w:val="21"/>
          <w:highlight w:val="none"/>
          <w14:textFill>
            <w14:solidFill>
              <w14:schemeClr w14:val="tx1"/>
            </w14:solidFill>
          </w14:textFill>
        </w:rPr>
        <w:t>适用于病情危重，生活不能自理的患者或有特殊照护需求者，患者/家属可选择“一对</w:t>
      </w:r>
      <w:r>
        <w:rPr>
          <w:rFonts w:hint="eastAsia" w:ascii="宋体" w:hAnsi="宋体" w:eastAsia="宋体" w:cs="宋体"/>
          <w:color w:val="000000" w:themeColor="text1"/>
          <w:sz w:val="21"/>
          <w:szCs w:val="21"/>
          <w:highlight w:val="none"/>
          <w:lang w:val="en-US" w:eastAsia="zh-CN"/>
          <w14:textFill>
            <w14:solidFill>
              <w14:schemeClr w14:val="tx1"/>
            </w14:solidFill>
          </w14:textFill>
        </w:rPr>
        <w:t>三</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“一对</w:t>
      </w:r>
      <w:r>
        <w:rPr>
          <w:rFonts w:hint="eastAsia" w:ascii="宋体" w:hAnsi="宋体" w:eastAsia="宋体" w:cs="宋体"/>
          <w:color w:val="000000" w:themeColor="text1"/>
          <w:sz w:val="21"/>
          <w:szCs w:val="21"/>
          <w:highlight w:val="none"/>
          <w:lang w:val="en-US" w:eastAsia="zh-CN"/>
          <w14:textFill>
            <w14:solidFill>
              <w14:schemeClr w14:val="tx1"/>
            </w14:solidFill>
          </w14:textFill>
        </w:rPr>
        <w:t>二</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“一对</w:t>
      </w:r>
      <w:r>
        <w:rPr>
          <w:rFonts w:hint="eastAsia" w:ascii="宋体" w:hAnsi="宋体" w:eastAsia="宋体" w:cs="宋体"/>
          <w:color w:val="000000" w:themeColor="text1"/>
          <w:sz w:val="21"/>
          <w:szCs w:val="21"/>
          <w:highlight w:val="none"/>
          <w:lang w:val="en-US" w:eastAsia="zh-CN"/>
          <w14:textFill>
            <w14:solidFill>
              <w14:schemeClr w14:val="tx1"/>
            </w14:solidFill>
          </w14:textFill>
        </w:rPr>
        <w:t>一</w:t>
      </w:r>
      <w:r>
        <w:rPr>
          <w:rFonts w:hint="eastAsia" w:ascii="宋体" w:hAnsi="宋体" w:eastAsia="宋体" w:cs="宋体"/>
          <w:color w:val="000000" w:themeColor="text1"/>
          <w:sz w:val="21"/>
          <w:szCs w:val="21"/>
          <w:highlight w:val="none"/>
          <w14:textFill>
            <w14:solidFill>
              <w14:schemeClr w14:val="tx1"/>
            </w14:solidFill>
          </w14:textFill>
        </w:rPr>
        <w:t>”的服务方式</w:t>
      </w:r>
      <w:r>
        <w:rPr>
          <w:rFonts w:hint="eastAsia" w:ascii="宋体" w:hAnsi="宋体" w:eastAsia="宋体" w:cs="宋体"/>
          <w:bCs/>
          <w:color w:val="000000" w:themeColor="text1"/>
          <w:sz w:val="21"/>
          <w:szCs w:val="21"/>
          <w:highlight w:val="none"/>
          <w14:textFill>
            <w14:solidFill>
              <w14:schemeClr w14:val="tx1"/>
            </w14:solidFill>
          </w14:textFill>
        </w:rPr>
        <w:t>。</w:t>
      </w:r>
    </w:p>
    <w:p w14:paraId="59FB853A">
      <w:pPr>
        <w:keepNext w:val="0"/>
        <w:keepLines w:val="0"/>
        <w:pageBreakBefore w:val="0"/>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4.4.工作职责</w:t>
      </w:r>
      <w:r>
        <w:rPr>
          <w:rFonts w:hint="eastAsia" w:ascii="宋体" w:hAnsi="宋体" w:eastAsia="宋体" w:cs="宋体"/>
          <w:bCs/>
          <w:color w:val="000000" w:themeColor="text1"/>
          <w:sz w:val="21"/>
          <w:szCs w:val="21"/>
          <w:highlight w:val="none"/>
          <w14:textFill>
            <w14:solidFill>
              <w14:schemeClr w14:val="tx1"/>
            </w14:solidFill>
          </w14:textFill>
        </w:rPr>
        <w:t>：</w:t>
      </w:r>
    </w:p>
    <w:p w14:paraId="1F490D90">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cs="宋体"/>
          <w:b w:val="0"/>
          <w:bCs/>
          <w:color w:val="000000" w:themeColor="text1"/>
          <w:kern w:val="1"/>
          <w:sz w:val="21"/>
          <w:szCs w:val="21"/>
          <w:highlight w:val="none"/>
          <w:lang w:val="en-US" w:eastAsia="zh-CN" w:bidi="ar-SA"/>
          <w14:textFill>
            <w14:solidFill>
              <w14:schemeClr w14:val="tx1"/>
            </w14:solidFill>
          </w14:textFill>
        </w:rPr>
        <w:t>4.4.1.</w:t>
      </w: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清洁照护</w:t>
      </w:r>
    </w:p>
    <w:p w14:paraId="6D1BB432">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整理病房环境，定时通风。</w:t>
      </w:r>
    </w:p>
    <w:p w14:paraId="3422C493">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协助整理床单位，按需更换床上用品。</w:t>
      </w:r>
    </w:p>
    <w:p w14:paraId="6D9C71E9">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协助晨晚间护理，包括梳头，清洁面部、口腔、会阴部和手足部。</w:t>
      </w:r>
    </w:p>
    <w:p w14:paraId="4E4261AD">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协助洗头、沐浴或擦浴。</w:t>
      </w:r>
    </w:p>
    <w:p w14:paraId="7509317B">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协助更换衣物。</w:t>
      </w:r>
    </w:p>
    <w:p w14:paraId="7A2449F6">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协助清洁活动义齿，修剪指（趾）甲。</w:t>
      </w:r>
    </w:p>
    <w:p w14:paraId="701A750D">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cs="宋体"/>
          <w:b w:val="0"/>
          <w:bCs/>
          <w:color w:val="000000" w:themeColor="text1"/>
          <w:kern w:val="1"/>
          <w:sz w:val="21"/>
          <w:szCs w:val="21"/>
          <w:highlight w:val="none"/>
          <w:lang w:val="en-US" w:eastAsia="zh-CN" w:bidi="ar-SA"/>
          <w14:textFill>
            <w14:solidFill>
              <w14:schemeClr w14:val="tx1"/>
            </w14:solidFill>
          </w14:textFill>
        </w:rPr>
        <w:t>4.4.2</w:t>
      </w: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饮食照护</w:t>
      </w:r>
    </w:p>
    <w:p w14:paraId="532766A0">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协助餐前洗手、准备就餐环境。</w:t>
      </w:r>
    </w:p>
    <w:p w14:paraId="44A95815">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协助准备进食所需用品。</w:t>
      </w:r>
    </w:p>
    <w:p w14:paraId="762154F5">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协助摆放适当进食（水）体位。</w:t>
      </w:r>
    </w:p>
    <w:p w14:paraId="6E56A23F">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协助进食（水）。</w:t>
      </w:r>
    </w:p>
    <w:p w14:paraId="60F14656">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协助餐后清洁及整理。</w:t>
      </w:r>
    </w:p>
    <w:p w14:paraId="6919F1A5">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cs="宋体"/>
          <w:b w:val="0"/>
          <w:bCs/>
          <w:color w:val="000000" w:themeColor="text1"/>
          <w:kern w:val="1"/>
          <w:sz w:val="21"/>
          <w:szCs w:val="21"/>
          <w:highlight w:val="none"/>
          <w:lang w:val="en-US" w:eastAsia="zh-CN" w:bidi="ar-SA"/>
          <w14:textFill>
            <w14:solidFill>
              <w14:schemeClr w14:val="tx1"/>
            </w14:solidFill>
          </w14:textFill>
        </w:rPr>
        <w:t>4.4.3.</w:t>
      </w: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睡眠照护</w:t>
      </w:r>
    </w:p>
    <w:p w14:paraId="1A009523">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协助做好睡前准备，拉好床档。</w:t>
      </w:r>
    </w:p>
    <w:p w14:paraId="2827764E">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协助调整适当的睡眠体位。</w:t>
      </w:r>
    </w:p>
    <w:p w14:paraId="7184E52B">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协助盖好被服，观察患者入睡情况。</w:t>
      </w:r>
    </w:p>
    <w:p w14:paraId="38297478">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cs="宋体"/>
          <w:b w:val="0"/>
          <w:bCs/>
          <w:color w:val="000000" w:themeColor="text1"/>
          <w:kern w:val="1"/>
          <w:sz w:val="21"/>
          <w:szCs w:val="21"/>
          <w:highlight w:val="none"/>
          <w:lang w:val="en-US" w:eastAsia="zh-CN" w:bidi="ar-SA"/>
          <w14:textFill>
            <w14:solidFill>
              <w14:schemeClr w14:val="tx1"/>
            </w14:solidFill>
          </w14:textFill>
        </w:rPr>
        <w:t>4.4.4.</w:t>
      </w: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排泄照护</w:t>
      </w:r>
    </w:p>
    <w:p w14:paraId="4668A5FC">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协助选择适当的如厕方式，并完成如厕。</w:t>
      </w:r>
    </w:p>
    <w:p w14:paraId="5FD5022B">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协助床上使用便盆或尿壶。</w:t>
      </w:r>
    </w:p>
    <w:p w14:paraId="465317F4">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协助便后清洁，按需更换医用保护垫等用品。</w:t>
      </w:r>
    </w:p>
    <w:p w14:paraId="0D4A8046">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必要时协助留取大小便标本。</w:t>
      </w:r>
    </w:p>
    <w:p w14:paraId="5CE20A4C">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协助观察会阴、肛周等皮肤是否出现发红、破溃等情况。</w:t>
      </w:r>
    </w:p>
    <w:p w14:paraId="4947B846">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cs="宋体"/>
          <w:b w:val="0"/>
          <w:bCs/>
          <w:color w:val="000000" w:themeColor="text1"/>
          <w:kern w:val="1"/>
          <w:sz w:val="21"/>
          <w:szCs w:val="21"/>
          <w:highlight w:val="none"/>
          <w:lang w:val="en-US" w:eastAsia="zh-CN" w:bidi="ar-SA"/>
          <w14:textFill>
            <w14:solidFill>
              <w14:schemeClr w14:val="tx1"/>
            </w14:solidFill>
          </w14:textFill>
        </w:rPr>
        <w:t>4.4.5.</w:t>
      </w: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移动照护</w:t>
      </w:r>
    </w:p>
    <w:p w14:paraId="3EDDAFFB">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协助采取合适体位并定时变换。</w:t>
      </w:r>
    </w:p>
    <w:p w14:paraId="70FABC9F">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协助床上移动。</w:t>
      </w:r>
    </w:p>
    <w:p w14:paraId="1371B35C">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协助肢体主动或被动活动。</w:t>
      </w:r>
    </w:p>
    <w:p w14:paraId="6AB0587B">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协助使用平车、轮椅等工具移动患者。</w:t>
      </w:r>
    </w:p>
    <w:p w14:paraId="14B6DD69">
      <w:pPr>
        <w:keepNext w:val="0"/>
        <w:keepLines w:val="0"/>
        <w:pageBreakBefore w:val="0"/>
        <w:widowControl/>
        <w:numPr>
          <w:ilvl w:val="0"/>
          <w:numId w:val="0"/>
        </w:numPr>
        <w:kinsoku/>
        <w:wordWrap/>
        <w:overflowPunct/>
        <w:topLinePunct w:val="0"/>
        <w:autoSpaceDN/>
        <w:bidi w:val="0"/>
        <w:adjustRightInd/>
        <w:snapToGrid/>
        <w:spacing w:line="360" w:lineRule="auto"/>
        <w:ind w:left="0" w:leftChars="0" w:firstLine="420" w:firstLineChars="200"/>
        <w:textAlignment w:val="auto"/>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1"/>
          <w:sz w:val="21"/>
          <w:szCs w:val="21"/>
          <w:highlight w:val="none"/>
          <w:lang w:val="en-US" w:eastAsia="zh-CN" w:bidi="ar-SA"/>
          <w14:textFill>
            <w14:solidFill>
              <w14:schemeClr w14:val="tx1"/>
            </w14:solidFill>
          </w14:textFill>
        </w:rPr>
        <w:t>协助上下床活动。</w:t>
      </w:r>
    </w:p>
    <w:p w14:paraId="7C9E180D">
      <w:pPr>
        <w:keepNext w:val="0"/>
        <w:keepLines w:val="0"/>
        <w:pageBreakBefore w:val="0"/>
        <w:widowControl/>
        <w:kinsoku/>
        <w:wordWrap/>
        <w:overflowPunct/>
        <w:topLinePunct w:val="0"/>
        <w:bidi w:val="0"/>
        <w:snapToGrid/>
        <w:spacing w:beforeLines="0" w:afterLines="0" w:line="360" w:lineRule="auto"/>
        <w:ind w:firstLine="420" w:firstLineChars="200"/>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b w:val="0"/>
          <w:bCs/>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val="0"/>
          <w:bCs/>
          <w:color w:val="000000" w:themeColor="text1"/>
          <w:sz w:val="21"/>
          <w:szCs w:val="21"/>
          <w:highlight w:val="none"/>
          <w14:textFill>
            <w14:solidFill>
              <w14:schemeClr w14:val="tx1"/>
            </w14:solidFill>
          </w14:textFill>
        </w:rPr>
        <w:t>其他根据有关</w:t>
      </w:r>
      <w:r>
        <w:rPr>
          <w:rFonts w:hint="eastAsia" w:ascii="宋体" w:hAnsi="宋体" w:cs="宋体"/>
          <w:b w:val="0"/>
          <w:bCs/>
          <w:color w:val="000000" w:themeColor="text1"/>
          <w:sz w:val="21"/>
          <w:szCs w:val="21"/>
          <w:highlight w:val="none"/>
          <w:lang w:eastAsia="zh-CN"/>
          <w14:textFill>
            <w14:solidFill>
              <w14:schemeClr w14:val="tx1"/>
            </w14:solidFill>
          </w14:textFill>
        </w:rPr>
        <w:t>法律法规</w:t>
      </w:r>
      <w:r>
        <w:rPr>
          <w:rFonts w:hint="eastAsia" w:ascii="宋体" w:hAnsi="宋体" w:eastAsia="宋体" w:cs="宋体"/>
          <w:b w:val="0"/>
          <w:bCs/>
          <w:color w:val="000000" w:themeColor="text1"/>
          <w:sz w:val="21"/>
          <w:szCs w:val="21"/>
          <w:highlight w:val="none"/>
          <w14:textFill>
            <w14:solidFill>
              <w14:schemeClr w14:val="tx1"/>
            </w14:solidFill>
          </w14:textFill>
        </w:rPr>
        <w:t>、规章、政策、医疗机构及</w:t>
      </w:r>
      <w:r>
        <w:rPr>
          <w:rFonts w:hint="eastAsia" w:ascii="宋体" w:hAnsi="宋体" w:cs="宋体"/>
          <w:b w:val="0"/>
          <w:bCs/>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b w:val="0"/>
          <w:bCs/>
          <w:color w:val="000000" w:themeColor="text1"/>
          <w:sz w:val="21"/>
          <w:szCs w:val="21"/>
          <w:highlight w:val="none"/>
          <w14:textFill>
            <w14:solidFill>
              <w14:schemeClr w14:val="tx1"/>
            </w14:solidFill>
          </w14:textFill>
        </w:rPr>
        <w:t>制度等规定，医疗护理员在</w:t>
      </w:r>
      <w:r>
        <w:rPr>
          <w:rFonts w:hint="eastAsia" w:ascii="宋体" w:hAnsi="宋体" w:cs="宋体"/>
          <w:b w:val="0"/>
          <w:bCs/>
          <w:color w:val="000000" w:themeColor="text1"/>
          <w:sz w:val="21"/>
          <w:szCs w:val="21"/>
          <w:highlight w:val="none"/>
          <w:lang w:val="en-US" w:eastAsia="zh-CN"/>
          <w14:textFill>
            <w14:solidFill>
              <w14:schemeClr w14:val="tx1"/>
            </w14:solidFill>
          </w14:textFill>
        </w:rPr>
        <w:t>实施</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特级辅助护理</w:t>
      </w:r>
      <w:r>
        <w:rPr>
          <w:rFonts w:hint="eastAsia" w:ascii="宋体" w:hAnsi="宋体" w:cs="宋体"/>
          <w:b w:val="0"/>
          <w:bCs/>
          <w:color w:val="000000" w:themeColor="text1"/>
          <w:sz w:val="21"/>
          <w:szCs w:val="21"/>
          <w:highlight w:val="none"/>
          <w:lang w:val="en-US" w:eastAsia="zh-CN"/>
          <w14:textFill>
            <w14:solidFill>
              <w14:schemeClr w14:val="tx1"/>
            </w14:solidFill>
          </w14:textFill>
        </w:rPr>
        <w:t>时</w:t>
      </w:r>
      <w:r>
        <w:rPr>
          <w:rFonts w:hint="eastAsia" w:ascii="宋体" w:hAnsi="宋体" w:eastAsia="宋体" w:cs="宋体"/>
          <w:b w:val="0"/>
          <w:bCs/>
          <w:color w:val="000000" w:themeColor="text1"/>
          <w:sz w:val="21"/>
          <w:szCs w:val="21"/>
          <w:highlight w:val="none"/>
          <w14:textFill>
            <w14:solidFill>
              <w14:schemeClr w14:val="tx1"/>
            </w14:solidFill>
          </w14:textFill>
        </w:rPr>
        <w:t>应履行的服务内容。</w:t>
      </w:r>
    </w:p>
    <w:p w14:paraId="7E63CF77">
      <w:pPr>
        <w:keepNext w:val="0"/>
        <w:keepLines w:val="0"/>
        <w:pageBreakBefore w:val="0"/>
        <w:widowControl/>
        <w:numPr>
          <w:ilvl w:val="-1"/>
          <w:numId w:val="0"/>
        </w:numPr>
        <w:kinsoku/>
        <w:wordWrap/>
        <w:overflowPunct/>
        <w:topLinePunct w:val="0"/>
        <w:autoSpaceDE/>
        <w:autoSpaceDN/>
        <w:bidi w:val="0"/>
        <w:adjustRightInd/>
        <w:snapToGrid/>
        <w:spacing w:beforeLines="0" w:afterLines="0" w:line="360" w:lineRule="auto"/>
        <w:ind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6.</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遵守国家各部门相关法律法规及医院各项规章制度。</w:t>
      </w:r>
    </w:p>
    <w:p w14:paraId="7C38334A">
      <w:pPr>
        <w:keepNext w:val="0"/>
        <w:keepLines w:val="0"/>
        <w:pageBreakBefore w:val="0"/>
        <w:widowControl/>
        <w:numPr>
          <w:ilvl w:val="-1"/>
          <w:numId w:val="0"/>
        </w:numPr>
        <w:kinsoku/>
        <w:wordWrap/>
        <w:overflowPunct/>
        <w:topLinePunct w:val="0"/>
        <w:autoSpaceDE/>
        <w:autoSpaceDN/>
        <w:bidi w:val="0"/>
        <w:adjustRightInd/>
        <w:snapToGrid/>
        <w:spacing w:beforeLines="0" w:afterLines="0" w:line="360" w:lineRule="auto"/>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kern w:val="2"/>
          <w:sz w:val="21"/>
          <w:szCs w:val="21"/>
          <w:highlight w:val="none"/>
          <w:lang w:val="en-US" w:eastAsia="zh-CN" w:bidi="ar-SA"/>
          <w14:textFill>
            <w14:solidFill>
              <w14:schemeClr w14:val="tx1"/>
            </w14:solidFill>
          </w14:textFill>
        </w:rPr>
        <w:t>7.</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在医务人员的指导下，辅助完成相应临床照护工作。</w:t>
      </w:r>
    </w:p>
    <w:p w14:paraId="1B3C6CAC">
      <w:pPr>
        <w:keepNext w:val="0"/>
        <w:keepLines w:val="0"/>
        <w:pageBreakBefore w:val="0"/>
        <w:widowControl/>
        <w:numPr>
          <w:ilvl w:val="-1"/>
          <w:numId w:val="0"/>
        </w:numPr>
        <w:kinsoku/>
        <w:wordWrap/>
        <w:overflowPunct/>
        <w:topLinePunct w:val="0"/>
        <w:autoSpaceDE/>
        <w:autoSpaceDN/>
        <w:bidi w:val="0"/>
        <w:adjustRightInd/>
        <w:snapToGrid/>
        <w:spacing w:beforeLines="0" w:afterLines="0" w:line="360" w:lineRule="auto"/>
        <w:ind w:left="0" w:leftChars="0" w:firstLine="420" w:firstLineChars="200"/>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cs="宋体"/>
          <w:bCs/>
          <w:color w:val="000000" w:themeColor="text1"/>
          <w:kern w:val="2"/>
          <w:sz w:val="21"/>
          <w:szCs w:val="21"/>
          <w:highlight w:val="none"/>
          <w:lang w:val="en-US" w:eastAsia="zh-CN" w:bidi="ar-SA"/>
          <w14:textFill>
            <w14:solidFill>
              <w14:schemeClr w14:val="tx1"/>
            </w14:solidFill>
          </w14:textFill>
        </w:rPr>
        <w:t>8.</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严禁医疗护理员从事医疗护理专业技术性工作，切实保障医疗质量和安全</w:t>
      </w:r>
      <w:r>
        <w:rPr>
          <w:rFonts w:hint="eastAsia" w:ascii="宋体" w:hAnsi="宋体" w:cs="宋体"/>
          <w:bCs/>
          <w:color w:val="000000" w:themeColor="text1"/>
          <w:sz w:val="21"/>
          <w:szCs w:val="21"/>
          <w:highlight w:val="none"/>
          <w:lang w:val="en-US" w:eastAsia="zh-CN"/>
          <w14:textFill>
            <w14:solidFill>
              <w14:schemeClr w14:val="tx1"/>
            </w14:solidFill>
          </w14:textFill>
        </w:rPr>
        <w:t>。</w:t>
      </w:r>
    </w:p>
    <w:p w14:paraId="28B7A5A9">
      <w:pPr>
        <w:keepNext w:val="0"/>
        <w:keepLines w:val="0"/>
        <w:pageBreakBefore w:val="0"/>
        <w:widowControl/>
        <w:kinsoku/>
        <w:wordWrap/>
        <w:overflowPunct/>
        <w:topLinePunct w:val="0"/>
        <w:autoSpaceDE/>
        <w:autoSpaceDN/>
        <w:bidi w:val="0"/>
        <w:adjustRightInd/>
        <w:snapToGrid/>
        <w:spacing w:beforeLines="0" w:afterLines="0" w:line="360" w:lineRule="auto"/>
        <w:ind w:firstLine="420" w:firstLineChars="200"/>
        <w:jc w:val="left"/>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kern w:val="2"/>
          <w:sz w:val="21"/>
          <w:szCs w:val="21"/>
          <w:highlight w:val="none"/>
          <w:lang w:val="en-US" w:eastAsia="zh-CN" w:bidi="ar-SA"/>
          <w14:textFill>
            <w14:solidFill>
              <w14:schemeClr w14:val="tx1"/>
            </w14:solidFill>
          </w14:textFill>
        </w:rPr>
        <w:t>9</w:t>
      </w: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医疗护理员在护士指导和管理下，根据患者病情和需求提供有关陪护和生活照护服务，并协助护士做好健康教育、患者安全保护。</w:t>
      </w:r>
      <w:r>
        <w:rPr>
          <w:rFonts w:hint="eastAsia" w:ascii="宋体" w:hAnsi="宋体" w:eastAsia="宋体" w:cs="宋体"/>
          <w:bCs/>
          <w:color w:val="000000" w:themeColor="text1"/>
          <w:sz w:val="21"/>
          <w:szCs w:val="21"/>
          <w:highlight w:val="none"/>
          <w14:textFill>
            <w14:solidFill>
              <w14:schemeClr w14:val="tx1"/>
            </w14:solidFill>
          </w14:textFill>
        </w:rPr>
        <w:t>经常与患者沟通交流，了解患者生活习惯。</w:t>
      </w:r>
    </w:p>
    <w:p w14:paraId="31D5AEB0">
      <w:pPr>
        <w:keepNext w:val="0"/>
        <w:keepLines w:val="0"/>
        <w:pageBreakBefore w:val="0"/>
        <w:widowControl/>
        <w:numPr>
          <w:ilvl w:val="-1"/>
          <w:numId w:val="0"/>
        </w:numPr>
        <w:kinsoku/>
        <w:wordWrap/>
        <w:overflowPunct/>
        <w:topLinePunct w:val="0"/>
        <w:autoSpaceDE/>
        <w:autoSpaceDN/>
        <w:bidi w:val="0"/>
        <w:adjustRightInd/>
        <w:snapToGrid/>
        <w:spacing w:beforeLines="0" w:afterLines="0" w:line="360" w:lineRule="auto"/>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kern w:val="2"/>
          <w:sz w:val="21"/>
          <w:szCs w:val="21"/>
          <w:highlight w:val="none"/>
          <w:lang w:val="en-US" w:eastAsia="zh-CN" w:bidi="ar-SA"/>
          <w14:textFill>
            <w14:solidFill>
              <w14:schemeClr w14:val="tx1"/>
            </w14:solidFill>
          </w14:textFill>
        </w:rPr>
        <w:t>10</w:t>
      </w: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遇有意外及突发事件，及时向医务人员汇报，不可隐瞒。</w:t>
      </w:r>
    </w:p>
    <w:p w14:paraId="16AAFFC1">
      <w:pPr>
        <w:keepNext w:val="0"/>
        <w:keepLines w:val="0"/>
        <w:pageBreakBefore w:val="0"/>
        <w:widowControl/>
        <w:numPr>
          <w:ilvl w:val="-1"/>
          <w:numId w:val="0"/>
        </w:numPr>
        <w:kinsoku/>
        <w:wordWrap/>
        <w:overflowPunct/>
        <w:topLinePunct w:val="0"/>
        <w:autoSpaceDE/>
        <w:autoSpaceDN/>
        <w:bidi w:val="0"/>
        <w:adjustRightInd/>
        <w:snapToGrid/>
        <w:spacing w:beforeLines="0" w:afterLines="0" w:line="360" w:lineRule="auto"/>
        <w:ind w:left="0" w:leftChars="0" w:firstLine="420" w:firstLineChars="2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cs="宋体"/>
          <w:bCs/>
          <w:color w:val="000000" w:themeColor="text1"/>
          <w:kern w:val="2"/>
          <w:sz w:val="21"/>
          <w:szCs w:val="21"/>
          <w:highlight w:val="none"/>
          <w:lang w:val="en-US" w:eastAsia="zh-CN" w:bidi="ar-SA"/>
          <w14:textFill>
            <w14:solidFill>
              <w14:schemeClr w14:val="tx1"/>
            </w14:solidFill>
          </w14:textFill>
        </w:rPr>
        <w:t>11</w:t>
      </w:r>
      <w:r>
        <w:rPr>
          <w:rFonts w:hint="eastAsia" w:ascii="宋体" w:hAnsi="宋体" w:eastAsia="宋体" w:cs="宋体"/>
          <w:bCs/>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医疗护理员不得有以下行为：</w:t>
      </w:r>
    </w:p>
    <w:p w14:paraId="1753C879">
      <w:pPr>
        <w:keepNext w:val="0"/>
        <w:keepLines w:val="0"/>
        <w:pageBreakBefore w:val="0"/>
        <w:numPr>
          <w:ilvl w:val="2"/>
          <w:numId w:val="0"/>
        </w:numPr>
        <w:kinsoku/>
        <w:wordWrap/>
        <w:overflowPunct/>
        <w:topLinePunct w:val="0"/>
        <w:autoSpaceDE/>
        <w:autoSpaceDN/>
        <w:bidi w:val="0"/>
        <w:adjustRightInd/>
        <w:snapToGrid/>
        <w:spacing w:line="360" w:lineRule="auto"/>
        <w:ind w:left="0" w:leftChars="0" w:firstLine="462" w:firstLineChars="22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11</w:t>
      </w:r>
      <w:r>
        <w:rPr>
          <w:rFonts w:hint="default" w:ascii="宋体" w:hAnsi="宋体" w:eastAsia="宋体" w:cs="宋体"/>
          <w:color w:val="000000" w:themeColor="text1"/>
          <w:kern w:val="2"/>
          <w:sz w:val="21"/>
          <w:szCs w:val="21"/>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连接或者拔除输液管路、调节输液速度、更换、拔除引流管等</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720064DE">
      <w:pPr>
        <w:keepNext w:val="0"/>
        <w:keepLines w:val="0"/>
        <w:pageBreakBefore w:val="0"/>
        <w:numPr>
          <w:ilvl w:val="2"/>
          <w:numId w:val="0"/>
        </w:numPr>
        <w:kinsoku/>
        <w:wordWrap/>
        <w:overflowPunct/>
        <w:topLinePunct w:val="0"/>
        <w:autoSpaceDE/>
        <w:autoSpaceDN/>
        <w:bidi w:val="0"/>
        <w:adjustRightInd/>
        <w:snapToGrid/>
        <w:spacing w:line="360" w:lineRule="auto"/>
        <w:ind w:left="0" w:leftChars="0" w:firstLine="462" w:firstLineChars="22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11</w:t>
      </w:r>
      <w:r>
        <w:rPr>
          <w:rFonts w:hint="default" w:ascii="宋体" w:hAnsi="宋体" w:eastAsia="宋体" w:cs="宋体"/>
          <w:color w:val="000000" w:themeColor="text1"/>
          <w:kern w:val="2"/>
          <w:sz w:val="21"/>
          <w:szCs w:val="21"/>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操作急救诊疗设施设备</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49123BDF">
      <w:pPr>
        <w:keepNext w:val="0"/>
        <w:keepLines w:val="0"/>
        <w:pageBreakBefore w:val="0"/>
        <w:numPr>
          <w:ilvl w:val="2"/>
          <w:numId w:val="0"/>
        </w:numPr>
        <w:kinsoku/>
        <w:wordWrap/>
        <w:overflowPunct/>
        <w:topLinePunct w:val="0"/>
        <w:autoSpaceDE/>
        <w:autoSpaceDN/>
        <w:bidi w:val="0"/>
        <w:adjustRightInd/>
        <w:snapToGrid/>
        <w:spacing w:line="360" w:lineRule="auto"/>
        <w:ind w:left="0" w:leftChars="0" w:firstLine="462" w:firstLineChars="22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11</w:t>
      </w:r>
      <w:r>
        <w:rPr>
          <w:rFonts w:hint="default" w:ascii="宋体" w:hAnsi="宋体" w:eastAsia="宋体" w:cs="宋体"/>
          <w:color w:val="000000" w:themeColor="text1"/>
          <w:kern w:val="2"/>
          <w:sz w:val="21"/>
          <w:szCs w:val="21"/>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调节氧气开关，更换或者加减湿化瓶用水</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6E032548">
      <w:pPr>
        <w:keepNext w:val="0"/>
        <w:keepLines w:val="0"/>
        <w:pageBreakBefore w:val="0"/>
        <w:numPr>
          <w:ilvl w:val="2"/>
          <w:numId w:val="0"/>
        </w:numPr>
        <w:kinsoku/>
        <w:wordWrap/>
        <w:overflowPunct/>
        <w:topLinePunct w:val="0"/>
        <w:autoSpaceDE/>
        <w:autoSpaceDN/>
        <w:bidi w:val="0"/>
        <w:adjustRightInd/>
        <w:snapToGrid/>
        <w:spacing w:line="360" w:lineRule="auto"/>
        <w:ind w:left="0" w:leftChars="0" w:firstLine="462" w:firstLineChars="22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11</w:t>
      </w:r>
      <w:r>
        <w:rPr>
          <w:rFonts w:hint="default" w:ascii="宋体" w:hAnsi="宋体" w:eastAsia="宋体" w:cs="宋体"/>
          <w:color w:val="000000" w:themeColor="text1"/>
          <w:kern w:val="2"/>
          <w:sz w:val="21"/>
          <w:szCs w:val="21"/>
          <w:lang w:val="en-US" w:eastAsia="zh-CN" w:bidi="ar-SA"/>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未经医务人员指导和同意，协助进行鼻饲灌注食物或者药物</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049FD0EB">
      <w:pPr>
        <w:keepNext w:val="0"/>
        <w:keepLines w:val="0"/>
        <w:pageBreakBefore w:val="0"/>
        <w:numPr>
          <w:ilvl w:val="2"/>
          <w:numId w:val="0"/>
        </w:numPr>
        <w:kinsoku/>
        <w:wordWrap/>
        <w:overflowPunct/>
        <w:topLinePunct w:val="0"/>
        <w:autoSpaceDE/>
        <w:autoSpaceDN/>
        <w:bidi w:val="0"/>
        <w:adjustRightInd/>
        <w:snapToGrid/>
        <w:spacing w:line="360" w:lineRule="auto"/>
        <w:ind w:left="0" w:leftChars="0" w:firstLine="462" w:firstLineChars="22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11</w:t>
      </w:r>
      <w:r>
        <w:rPr>
          <w:rFonts w:hint="default" w:ascii="宋体" w:hAnsi="宋体" w:eastAsia="宋体" w:cs="宋体"/>
          <w:color w:val="000000" w:themeColor="text1"/>
          <w:kern w:val="2"/>
          <w:sz w:val="21"/>
          <w:szCs w:val="21"/>
          <w:lang w:val="en-US" w:eastAsia="zh-CN" w:bidi="ar-SA"/>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未经医务人员指导和同意，协助进行热敷、冷敷</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4DF5F410">
      <w:pPr>
        <w:keepNext w:val="0"/>
        <w:keepLines w:val="0"/>
        <w:pageBreakBefore w:val="0"/>
        <w:numPr>
          <w:ilvl w:val="2"/>
          <w:numId w:val="0"/>
        </w:numPr>
        <w:kinsoku/>
        <w:wordWrap/>
        <w:overflowPunct/>
        <w:topLinePunct w:val="0"/>
        <w:autoSpaceDE/>
        <w:autoSpaceDN/>
        <w:bidi w:val="0"/>
        <w:adjustRightInd/>
        <w:snapToGrid/>
        <w:spacing w:line="360" w:lineRule="auto"/>
        <w:ind w:left="0" w:leftChars="0" w:firstLine="462" w:firstLineChars="22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11</w:t>
      </w:r>
      <w:r>
        <w:rPr>
          <w:rFonts w:hint="default" w:ascii="宋体" w:hAnsi="宋体" w:eastAsia="宋体" w:cs="宋体"/>
          <w:color w:val="000000" w:themeColor="text1"/>
          <w:kern w:val="2"/>
          <w:sz w:val="21"/>
          <w:szCs w:val="21"/>
          <w:lang w:val="en-US" w:eastAsia="zh-CN" w:bidi="ar-SA"/>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未经医务人员指导和同意，为危重、术后或者病情不稳定患者更换床单、改变体位或者下床活动等</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13A93850">
      <w:pPr>
        <w:keepNext w:val="0"/>
        <w:keepLines w:val="0"/>
        <w:pageBreakBefore w:val="0"/>
        <w:numPr>
          <w:ilvl w:val="2"/>
          <w:numId w:val="0"/>
        </w:numPr>
        <w:kinsoku/>
        <w:wordWrap/>
        <w:overflowPunct/>
        <w:topLinePunct w:val="0"/>
        <w:autoSpaceDE/>
        <w:autoSpaceDN/>
        <w:bidi w:val="0"/>
        <w:adjustRightInd/>
        <w:snapToGrid/>
        <w:spacing w:line="360" w:lineRule="auto"/>
        <w:ind w:left="0" w:leftChars="0" w:firstLine="462" w:firstLineChars="22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11</w:t>
      </w:r>
      <w:r>
        <w:rPr>
          <w:rFonts w:hint="default" w:ascii="宋体" w:hAnsi="宋体" w:eastAsia="宋体" w:cs="宋体"/>
          <w:color w:val="000000" w:themeColor="text1"/>
          <w:kern w:val="2"/>
          <w:sz w:val="21"/>
          <w:szCs w:val="21"/>
          <w:lang w:val="en-US" w:eastAsia="zh-CN" w:bidi="ar-SA"/>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开展</w:t>
      </w:r>
      <w:r>
        <w:rPr>
          <w:rFonts w:hint="eastAsia" w:ascii="宋体" w:hAnsi="宋体" w:eastAsia="宋体" w:cs="宋体"/>
          <w:color w:val="000000" w:themeColor="text1"/>
          <w:sz w:val="21"/>
          <w:szCs w:val="21"/>
          <w:highlight w:val="none"/>
          <w:lang w:eastAsia="zh-CN"/>
          <w14:textFill>
            <w14:solidFill>
              <w14:schemeClr w14:val="tx1"/>
            </w14:solidFill>
          </w14:textFill>
        </w:rPr>
        <w:t>其他</w:t>
      </w:r>
      <w:r>
        <w:rPr>
          <w:rFonts w:hint="eastAsia" w:ascii="宋体" w:hAnsi="宋体" w:eastAsia="宋体" w:cs="宋体"/>
          <w:color w:val="000000" w:themeColor="text1"/>
          <w:sz w:val="21"/>
          <w:szCs w:val="21"/>
          <w:highlight w:val="none"/>
          <w14:textFill>
            <w14:solidFill>
              <w14:schemeClr w14:val="tx1"/>
            </w14:solidFill>
          </w14:textFill>
        </w:rPr>
        <w:t>医疗卫生专业技术活动</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465252B0">
      <w:pPr>
        <w:keepNext w:val="0"/>
        <w:keepLines w:val="0"/>
        <w:pageBreakBefore w:val="0"/>
        <w:numPr>
          <w:ilvl w:val="2"/>
          <w:numId w:val="0"/>
        </w:numPr>
        <w:kinsoku/>
        <w:wordWrap/>
        <w:overflowPunct/>
        <w:topLinePunct w:val="0"/>
        <w:autoSpaceDE/>
        <w:autoSpaceDN/>
        <w:bidi w:val="0"/>
        <w:adjustRightInd/>
        <w:snapToGrid/>
        <w:spacing w:line="360" w:lineRule="auto"/>
        <w:ind w:left="0" w:leftChars="0" w:firstLine="462" w:firstLineChars="22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11</w:t>
      </w:r>
      <w:r>
        <w:rPr>
          <w:rFonts w:hint="default" w:ascii="宋体" w:hAnsi="宋体" w:eastAsia="宋体" w:cs="宋体"/>
          <w:color w:val="000000" w:themeColor="text1"/>
          <w:kern w:val="2"/>
          <w:sz w:val="21"/>
          <w:szCs w:val="21"/>
          <w:lang w:val="en-US" w:eastAsia="zh-CN" w:bidi="ar-SA"/>
          <w14:textFill>
            <w14:solidFill>
              <w14:schemeClr w14:val="tx1"/>
            </w14:solidFill>
          </w14:textFill>
        </w:rPr>
        <w:t>.8.</w:t>
      </w:r>
      <w:r>
        <w:rPr>
          <w:rFonts w:hint="eastAsia" w:ascii="宋体" w:hAnsi="宋体" w:eastAsia="宋体" w:cs="宋体"/>
          <w:color w:val="000000" w:themeColor="text1"/>
          <w:sz w:val="21"/>
          <w:szCs w:val="21"/>
          <w:highlight w:val="none"/>
          <w14:textFill>
            <w14:solidFill>
              <w14:schemeClr w14:val="tx1"/>
            </w14:solidFill>
          </w14:textFill>
        </w:rPr>
        <w:t>质疑和（或）干扰医疗机构各项诊疗活动行为</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11D94EA5">
      <w:pPr>
        <w:keepNext w:val="0"/>
        <w:keepLines w:val="0"/>
        <w:pageBreakBefore w:val="0"/>
        <w:numPr>
          <w:ilvl w:val="2"/>
          <w:numId w:val="0"/>
        </w:numPr>
        <w:kinsoku/>
        <w:wordWrap/>
        <w:overflowPunct/>
        <w:topLinePunct w:val="0"/>
        <w:autoSpaceDE/>
        <w:autoSpaceDN/>
        <w:bidi w:val="0"/>
        <w:adjustRightInd/>
        <w:snapToGrid/>
        <w:spacing w:line="360" w:lineRule="auto"/>
        <w:ind w:left="0" w:leftChars="0" w:firstLine="462" w:firstLineChars="22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11</w:t>
      </w:r>
      <w:r>
        <w:rPr>
          <w:rFonts w:hint="default" w:ascii="宋体" w:hAnsi="宋体" w:eastAsia="宋体" w:cs="宋体"/>
          <w:color w:val="000000" w:themeColor="text1"/>
          <w:kern w:val="2"/>
          <w:sz w:val="21"/>
          <w:szCs w:val="21"/>
          <w:lang w:val="en-US" w:eastAsia="zh-CN" w:bidi="ar-SA"/>
          <w14:textFill>
            <w14:solidFill>
              <w14:schemeClr w14:val="tx1"/>
            </w14:solidFill>
          </w14:textFill>
        </w:rPr>
        <w:t>.9.</w:t>
      </w:r>
      <w:r>
        <w:rPr>
          <w:rFonts w:hint="eastAsia" w:ascii="宋体" w:hAnsi="宋体" w:eastAsia="宋体" w:cs="宋体"/>
          <w:color w:val="000000" w:themeColor="text1"/>
          <w:sz w:val="21"/>
          <w:szCs w:val="21"/>
          <w:highlight w:val="none"/>
          <w14:textFill>
            <w14:solidFill>
              <w14:schemeClr w14:val="tx1"/>
            </w14:solidFill>
          </w14:textFill>
        </w:rPr>
        <w:t>擅自翻阅病历或者其他医疗文书</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45C4B666">
      <w:pPr>
        <w:keepNext w:val="0"/>
        <w:keepLines w:val="0"/>
        <w:pageBreakBefore w:val="0"/>
        <w:numPr>
          <w:ilvl w:val="2"/>
          <w:numId w:val="0"/>
        </w:numPr>
        <w:kinsoku/>
        <w:wordWrap/>
        <w:overflowPunct/>
        <w:topLinePunct w:val="0"/>
        <w:autoSpaceDE/>
        <w:autoSpaceDN/>
        <w:bidi w:val="0"/>
        <w:adjustRightInd/>
        <w:snapToGrid/>
        <w:spacing w:line="360" w:lineRule="auto"/>
        <w:ind w:left="0" w:leftChars="0" w:firstLine="462" w:firstLineChars="22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11</w:t>
      </w:r>
      <w:r>
        <w:rPr>
          <w:rFonts w:hint="default" w:ascii="宋体" w:hAnsi="宋体" w:eastAsia="宋体" w:cs="宋体"/>
          <w:color w:val="000000" w:themeColor="text1"/>
          <w:kern w:val="2"/>
          <w:sz w:val="21"/>
          <w:szCs w:val="21"/>
          <w:lang w:val="en-US" w:eastAsia="zh-CN" w:bidi="ar-SA"/>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侵犯患者隐私、身心健康的言语和行为</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7EC9F3F6">
      <w:pPr>
        <w:keepNext w:val="0"/>
        <w:keepLines w:val="0"/>
        <w:pageBreakBefore w:val="0"/>
        <w:numPr>
          <w:ilvl w:val="2"/>
          <w:numId w:val="0"/>
        </w:numPr>
        <w:kinsoku/>
        <w:wordWrap/>
        <w:overflowPunct/>
        <w:topLinePunct w:val="0"/>
        <w:autoSpaceDE/>
        <w:autoSpaceDN/>
        <w:bidi w:val="0"/>
        <w:adjustRightInd/>
        <w:snapToGrid/>
        <w:spacing w:line="360" w:lineRule="auto"/>
        <w:ind w:left="0" w:leftChars="0" w:firstLine="462" w:firstLineChars="22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11</w:t>
      </w:r>
      <w:r>
        <w:rPr>
          <w:rFonts w:hint="default" w:ascii="宋体" w:hAnsi="宋体" w:eastAsia="宋体" w:cs="宋体"/>
          <w:color w:val="000000" w:themeColor="text1"/>
          <w:kern w:val="2"/>
          <w:sz w:val="21"/>
          <w:szCs w:val="21"/>
          <w:lang w:val="en-US" w:eastAsia="zh-CN" w:bidi="ar-SA"/>
          <w14:textFill>
            <w14:solidFill>
              <w14:schemeClr w14:val="tx1"/>
            </w14:solidFill>
          </w14:textFill>
        </w:rPr>
        <w:t>.11.</w:t>
      </w:r>
      <w:r>
        <w:rPr>
          <w:rFonts w:hint="eastAsia" w:ascii="宋体" w:hAnsi="宋体" w:eastAsia="宋体" w:cs="宋体"/>
          <w:color w:val="000000" w:themeColor="text1"/>
          <w:sz w:val="21"/>
          <w:szCs w:val="21"/>
          <w:highlight w:val="none"/>
          <w14:textFill>
            <w14:solidFill>
              <w14:schemeClr w14:val="tx1"/>
            </w14:solidFill>
          </w14:textFill>
        </w:rPr>
        <w:t>为患者解释病情、治疗方案，推荐药品（商品）</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2E589F51">
      <w:pPr>
        <w:keepNext w:val="0"/>
        <w:keepLines w:val="0"/>
        <w:pageBreakBefore w:val="0"/>
        <w:numPr>
          <w:ilvl w:val="2"/>
          <w:numId w:val="0"/>
        </w:numPr>
        <w:kinsoku/>
        <w:wordWrap/>
        <w:overflowPunct/>
        <w:topLinePunct w:val="0"/>
        <w:autoSpaceDE/>
        <w:autoSpaceDN/>
        <w:bidi w:val="0"/>
        <w:adjustRightInd/>
        <w:snapToGrid/>
        <w:spacing w:line="360" w:lineRule="auto"/>
        <w:ind w:left="0" w:leftChars="0" w:firstLine="462" w:firstLineChars="22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11</w:t>
      </w:r>
      <w:r>
        <w:rPr>
          <w:rFonts w:hint="default" w:ascii="宋体" w:hAnsi="宋体" w:eastAsia="宋体" w:cs="宋体"/>
          <w:color w:val="000000" w:themeColor="text1"/>
          <w:kern w:val="2"/>
          <w:sz w:val="21"/>
          <w:szCs w:val="21"/>
          <w:lang w:val="en-US" w:eastAsia="zh-CN" w:bidi="ar-SA"/>
          <w14:textFill>
            <w14:solidFill>
              <w14:schemeClr w14:val="tx1"/>
            </w14:solidFill>
          </w14:textFill>
        </w:rPr>
        <w:t>.12.</w:t>
      </w:r>
      <w:r>
        <w:rPr>
          <w:rFonts w:hint="eastAsia" w:ascii="宋体" w:hAnsi="宋体" w:eastAsia="宋体" w:cs="宋体"/>
          <w:color w:val="000000" w:themeColor="text1"/>
          <w:sz w:val="21"/>
          <w:szCs w:val="21"/>
          <w:highlight w:val="none"/>
          <w14:textFill>
            <w14:solidFill>
              <w14:schemeClr w14:val="tx1"/>
            </w14:solidFill>
          </w14:textFill>
        </w:rPr>
        <w:t>在医疗机构从事黄、赌、毒、酗酒等违法违规行为</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5B2FE818">
      <w:pPr>
        <w:keepNext w:val="0"/>
        <w:keepLines w:val="0"/>
        <w:pageBreakBefore w:val="0"/>
        <w:numPr>
          <w:ilvl w:val="2"/>
          <w:numId w:val="0"/>
        </w:numPr>
        <w:kinsoku/>
        <w:wordWrap/>
        <w:overflowPunct/>
        <w:topLinePunct w:val="0"/>
        <w:autoSpaceDE/>
        <w:autoSpaceDN/>
        <w:bidi w:val="0"/>
        <w:adjustRightInd/>
        <w:snapToGrid/>
        <w:spacing w:line="360" w:lineRule="auto"/>
        <w:ind w:left="0" w:leftChars="0" w:firstLine="462" w:firstLineChars="22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11</w:t>
      </w:r>
      <w:r>
        <w:rPr>
          <w:rFonts w:hint="default" w:ascii="宋体" w:hAnsi="宋体" w:eastAsia="宋体" w:cs="宋体"/>
          <w:color w:val="000000" w:themeColor="text1"/>
          <w:kern w:val="2"/>
          <w:sz w:val="21"/>
          <w:szCs w:val="21"/>
          <w:lang w:val="en-US" w:eastAsia="zh-CN" w:bidi="ar-SA"/>
          <w14:textFill>
            <w14:solidFill>
              <w14:schemeClr w14:val="tx1"/>
            </w14:solidFill>
          </w14:textFill>
        </w:rPr>
        <w:t>.13.</w:t>
      </w:r>
      <w:r>
        <w:rPr>
          <w:rFonts w:hint="eastAsia" w:ascii="宋体" w:hAnsi="宋体" w:eastAsia="宋体" w:cs="宋体"/>
          <w:color w:val="000000" w:themeColor="text1"/>
          <w:sz w:val="21"/>
          <w:szCs w:val="21"/>
          <w:highlight w:val="none"/>
          <w:lang w:val="en-US" w:eastAsia="zh-CN"/>
          <w14:textFill>
            <w14:solidFill>
              <w14:schemeClr w14:val="tx1"/>
            </w14:solidFill>
          </w14:textFill>
        </w:rPr>
        <w:t>进行与工作无关的行为，如玩手机、扎堆聊天。</w:t>
      </w:r>
    </w:p>
    <w:p w14:paraId="0A2D42E8">
      <w:pPr>
        <w:pStyle w:val="7"/>
        <w:keepNext w:val="0"/>
        <w:keepLines w:val="0"/>
        <w:pageBreakBefore w:val="0"/>
        <w:kinsoku/>
        <w:wordWrap/>
        <w:overflowPunct/>
        <w:topLinePunct w:val="0"/>
        <w:autoSpaceDE/>
        <w:autoSpaceDN/>
        <w:bidi w:val="0"/>
        <w:adjustRightInd/>
        <w:snapToGrid/>
        <w:spacing w:line="400" w:lineRule="exact"/>
        <w:ind w:left="0" w:leftChars="0" w:right="55" w:rightChars="26" w:firstLineChars="0"/>
        <w:textAlignment w:val="auto"/>
        <w:outlineLvl w:val="1"/>
        <w:rPr>
          <w:rFonts w:hint="default" w:ascii="宋体" w:hAnsi="宋体" w:cs="宋体"/>
          <w:color w:val="000000" w:themeColor="text1"/>
          <w:szCs w:val="21"/>
          <w:highlight w:val="none"/>
          <w:lang w:val="en-US"/>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w:t>
      </w:r>
      <w:r>
        <w:rPr>
          <w:rFonts w:hint="eastAsia" w:ascii="宋体" w:hAnsi="宋体" w:cs="宋体"/>
          <w:b/>
          <w:bCs/>
          <w:color w:val="000000" w:themeColor="text1"/>
          <w:szCs w:val="21"/>
          <w:highlight w:val="none"/>
          <w:lang w:val="en-US" w:eastAsia="zh-CN"/>
          <w14:textFill>
            <w14:solidFill>
              <w14:schemeClr w14:val="tx1"/>
            </w14:solidFill>
          </w14:textFill>
        </w:rPr>
        <w:t>四</w:t>
      </w:r>
      <w:r>
        <w:rPr>
          <w:rFonts w:hint="eastAsia" w:ascii="宋体" w:hAnsi="宋体" w:eastAsia="宋体" w:cs="宋体"/>
          <w:b/>
          <w:bCs/>
          <w:color w:val="000000" w:themeColor="text1"/>
          <w:szCs w:val="21"/>
          <w:highlight w:val="none"/>
          <w:lang w:val="en-US" w:eastAsia="zh-CN"/>
          <w14:textFill>
            <w14:solidFill>
              <w14:schemeClr w14:val="tx1"/>
            </w14:solidFill>
          </w14:textFill>
        </w:rPr>
        <w:t>）医疗护理员职业守则：</w:t>
      </w:r>
    </w:p>
    <w:p w14:paraId="5239272D">
      <w:pPr>
        <w:pStyle w:val="7"/>
        <w:spacing w:line="400" w:lineRule="exact"/>
        <w:ind w:right="55" w:rightChars="26" w:firstLine="632" w:firstLineChars="300"/>
        <w:outlineLvl w:val="1"/>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
          <w:bCs/>
          <w:color w:val="000000" w:themeColor="text1"/>
          <w:sz w:val="21"/>
          <w:szCs w:val="21"/>
          <w:highlight w:val="none"/>
          <w14:textFill>
            <w14:solidFill>
              <w14:schemeClr w14:val="tx1"/>
            </w14:solidFill>
          </w14:textFill>
        </w:rPr>
        <w:t>遵纪守法，规范行为</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p>
    <w:p w14:paraId="15017590">
      <w:pPr>
        <w:pStyle w:val="7"/>
        <w:spacing w:line="400" w:lineRule="exact"/>
        <w:ind w:right="55" w:rightChars="26" w:firstLine="630" w:firstLineChars="300"/>
        <w:outlineLvl w:val="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具有正确的价值观，自觉遵守国家相关</w:t>
      </w:r>
      <w:r>
        <w:rPr>
          <w:rFonts w:hint="eastAsia" w:ascii="宋体" w:hAnsi="宋体" w:cs="宋体"/>
          <w:color w:val="000000" w:themeColor="text1"/>
          <w:sz w:val="21"/>
          <w:szCs w:val="21"/>
          <w:highlight w:val="none"/>
          <w:lang w:eastAsia="zh-CN"/>
          <w14:textFill>
            <w14:solidFill>
              <w14:schemeClr w14:val="tx1"/>
            </w14:solidFill>
          </w14:textFill>
        </w:rPr>
        <w:t>法律法规</w:t>
      </w:r>
      <w:r>
        <w:rPr>
          <w:rFonts w:hint="eastAsia" w:ascii="宋体" w:hAnsi="宋体" w:eastAsia="宋体" w:cs="宋体"/>
          <w:color w:val="000000" w:themeColor="text1"/>
          <w:sz w:val="21"/>
          <w:szCs w:val="21"/>
          <w:highlight w:val="none"/>
          <w14:textFill>
            <w14:solidFill>
              <w14:schemeClr w14:val="tx1"/>
            </w14:solidFill>
          </w14:textFill>
        </w:rPr>
        <w:t>、规章等要求。了解与自身工作密切相关的法律权利和责任，确保服务符合行业规范，做到知法、守法。</w:t>
      </w:r>
    </w:p>
    <w:p w14:paraId="41E5E854">
      <w:pPr>
        <w:pStyle w:val="7"/>
        <w:spacing w:line="400" w:lineRule="exact"/>
        <w:ind w:right="55" w:rightChars="26" w:firstLine="632" w:firstLineChars="300"/>
        <w:outlineLvl w:val="1"/>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bCs/>
          <w:color w:val="000000" w:themeColor="text1"/>
          <w:sz w:val="21"/>
          <w:szCs w:val="21"/>
          <w:highlight w:val="none"/>
          <w14:textFill>
            <w14:solidFill>
              <w14:schemeClr w14:val="tx1"/>
            </w14:solidFill>
          </w14:textFill>
        </w:rPr>
        <w:t>爱岗敬业，团结协作</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p>
    <w:p w14:paraId="14630B4D">
      <w:pPr>
        <w:pStyle w:val="7"/>
        <w:spacing w:line="400" w:lineRule="exact"/>
        <w:ind w:right="55" w:rightChars="26" w:firstLine="630" w:firstLineChars="300"/>
        <w:outlineLvl w:val="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热爱自己的岗位，树立职业荣誉感，保持严谨的工作作风，以敬畏生命的态度对待工作。自觉履行岗位职责，忠于职守，尽职尽责，全心全意为患者提供优质服务。树立全局观念，一切以保护患者利益为前提，同事之间相互理解、相互信任、相互沟通、相互配合、相互监督，努力提高服务质量。</w:t>
      </w:r>
    </w:p>
    <w:p w14:paraId="26A156F3">
      <w:pPr>
        <w:pStyle w:val="7"/>
        <w:spacing w:line="400" w:lineRule="exact"/>
        <w:ind w:right="55" w:rightChars="26" w:firstLine="632" w:firstLineChars="300"/>
        <w:outlineLvl w:val="1"/>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bCs/>
          <w:color w:val="000000" w:themeColor="text1"/>
          <w:sz w:val="21"/>
          <w:szCs w:val="21"/>
          <w:highlight w:val="none"/>
          <w14:textFill>
            <w14:solidFill>
              <w14:schemeClr w14:val="tx1"/>
            </w14:solidFill>
          </w14:textFill>
        </w:rPr>
        <w:t>尊重患者，关爱生命</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p>
    <w:p w14:paraId="2DFB7888">
      <w:pPr>
        <w:pStyle w:val="7"/>
        <w:spacing w:line="400" w:lineRule="exact"/>
        <w:ind w:right="55" w:rightChars="26" w:firstLine="630" w:firstLineChars="300"/>
        <w:outlineLvl w:val="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坚持患者至上，给予患者尊重、同情、关怀，时刻关注其服务需求。帮助其减轻病痛，使其得到温馨细致</w:t>
      </w:r>
      <w:r>
        <w:rPr>
          <w:rFonts w:hint="eastAsia" w:ascii="宋体" w:hAnsi="宋体" w:cs="宋体"/>
          <w:color w:val="000000" w:themeColor="text1"/>
          <w:sz w:val="21"/>
          <w:szCs w:val="21"/>
          <w:highlight w:val="none"/>
          <w:lang w:eastAsia="zh-CN"/>
          <w14:textFill>
            <w14:solidFill>
              <w14:schemeClr w14:val="tx1"/>
            </w14:solidFill>
          </w14:textFill>
        </w:rPr>
        <w:t>的</w:t>
      </w:r>
      <w:r>
        <w:rPr>
          <w:rFonts w:hint="eastAsia" w:ascii="宋体" w:hAnsi="宋体" w:eastAsia="宋体" w:cs="宋体"/>
          <w:color w:val="000000" w:themeColor="text1"/>
          <w:sz w:val="21"/>
          <w:szCs w:val="21"/>
          <w:highlight w:val="none"/>
          <w14:textFill>
            <w14:solidFill>
              <w14:schemeClr w14:val="tx1"/>
            </w14:solidFill>
          </w14:textFill>
        </w:rPr>
        <w:t>照护。自觉维护患者隐私，尊重其人格和权利。</w:t>
      </w:r>
    </w:p>
    <w:p w14:paraId="6CFF5CA3">
      <w:pPr>
        <w:pStyle w:val="7"/>
        <w:spacing w:line="400" w:lineRule="exact"/>
        <w:ind w:right="55" w:rightChars="26" w:firstLine="632" w:firstLineChars="300"/>
        <w:outlineLvl w:val="1"/>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4.遵守规程，严谨求实。</w:t>
      </w:r>
    </w:p>
    <w:p w14:paraId="188158D7">
      <w:pPr>
        <w:pStyle w:val="7"/>
        <w:spacing w:line="400" w:lineRule="exact"/>
        <w:ind w:right="55" w:rightChars="26" w:firstLine="630" w:firstLineChars="300"/>
        <w:outlineLvl w:val="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积极进取，刻苦钻研，努力学习和掌握相关知识与职业技能，严格遵守操作规程，增强安全防范意识，善于发现问题，规范自</w:t>
      </w:r>
      <w:r>
        <w:rPr>
          <w:rFonts w:hint="eastAsia" w:ascii="宋体" w:hAnsi="宋体" w:eastAsia="宋体" w:cs="宋体"/>
          <w:color w:val="000000" w:themeColor="text1"/>
          <w:sz w:val="21"/>
          <w:szCs w:val="21"/>
          <w:highlight w:val="none"/>
          <w:lang w:eastAsia="zh-CN"/>
          <w14:textFill>
            <w14:solidFill>
              <w14:schemeClr w14:val="tx1"/>
            </w14:solidFill>
          </w14:textFill>
        </w:rPr>
        <w:t>身</w:t>
      </w:r>
      <w:r>
        <w:rPr>
          <w:rFonts w:hint="eastAsia" w:ascii="宋体" w:hAnsi="宋体" w:eastAsia="宋体" w:cs="宋体"/>
          <w:color w:val="000000" w:themeColor="text1"/>
          <w:sz w:val="21"/>
          <w:szCs w:val="21"/>
          <w:highlight w:val="none"/>
          <w14:textFill>
            <w14:solidFill>
              <w14:schemeClr w14:val="tx1"/>
            </w14:solidFill>
          </w14:textFill>
        </w:rPr>
        <w:t>的服务行为，确保照护工作的质量。</w:t>
      </w:r>
    </w:p>
    <w:p w14:paraId="2DF039C7">
      <w:pPr>
        <w:pStyle w:val="7"/>
        <w:spacing w:line="400" w:lineRule="exact"/>
        <w:ind w:right="55" w:rightChars="26" w:firstLine="632" w:firstLineChars="300"/>
        <w:outlineLvl w:val="1"/>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5.优质服务，诚实守信。</w:t>
      </w:r>
    </w:p>
    <w:p w14:paraId="7BE4D0FB">
      <w:pPr>
        <w:pStyle w:val="7"/>
        <w:spacing w:line="400" w:lineRule="exact"/>
        <w:ind w:right="55" w:rightChars="26" w:firstLine="630" w:firstLineChars="300"/>
        <w:outlineLvl w:val="1"/>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举止端庄、和蔼礼貌。具有认真负责的态度及责任意识，</w:t>
      </w:r>
      <w:r>
        <w:rPr>
          <w:rFonts w:hint="eastAsia" w:ascii="宋体" w:hAnsi="宋体" w:eastAsia="宋体" w:cs="宋体"/>
          <w:i w:val="0"/>
          <w:iCs w:val="0"/>
          <w:caps w:val="0"/>
          <w:color w:val="000000" w:themeColor="text1"/>
          <w:spacing w:val="0"/>
          <w:sz w:val="21"/>
          <w:szCs w:val="21"/>
          <w:highlight w:val="none"/>
          <w:shd w:val="clear"/>
          <w14:textFill>
            <w14:solidFill>
              <w14:schemeClr w14:val="tx1"/>
            </w14:solidFill>
          </w14:textFill>
        </w:rPr>
        <w:t>不索要或收受患者及家属的财物，不侵犯患者及其家属的权益</w:t>
      </w:r>
      <w:r>
        <w:rPr>
          <w:rFonts w:hint="eastAsia" w:ascii="宋体" w:hAnsi="宋体" w:cs="宋体"/>
          <w:i w:val="0"/>
          <w:iCs w:val="0"/>
          <w:caps w:val="0"/>
          <w:color w:val="000000" w:themeColor="text1"/>
          <w:spacing w:val="0"/>
          <w:sz w:val="21"/>
          <w:szCs w:val="21"/>
          <w:highlight w:val="none"/>
          <w:shd w:val="clear"/>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讲信用，讲信誉，信守承诺，忠实于工作职责，以主动、诚实、耐心、细心、爱心的态度完成工作。</w:t>
      </w:r>
    </w:p>
    <w:p w14:paraId="20F09AC4">
      <w:pPr>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（五）</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上岗条件及素质要求。</w:t>
      </w:r>
    </w:p>
    <w:p w14:paraId="48B1F669">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1</w:t>
      </w:r>
      <w:r>
        <w:rPr>
          <w:rFonts w:hint="default" w:ascii="宋体" w:hAnsi="宋体" w:eastAsia="宋体" w:cs="宋体"/>
          <w:color w:val="000000" w:themeColor="text1"/>
          <w:kern w:val="2"/>
          <w:sz w:val="21"/>
          <w:szCs w:val="21"/>
          <w:lang w:val="en-US" w:eastAsia="zh-CN" w:bidi="ar-SA"/>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年龄满18周岁至</w:t>
      </w:r>
      <w:r>
        <w:rPr>
          <w:rFonts w:hint="eastAsia" w:ascii="宋体" w:hAnsi="宋体" w:cs="宋体"/>
          <w:color w:val="000000" w:themeColor="text1"/>
          <w:sz w:val="21"/>
          <w:szCs w:val="21"/>
          <w:highlight w:val="none"/>
          <w:lang w:val="en-US" w:eastAsia="zh-CN"/>
          <w14:textFill>
            <w14:solidFill>
              <w14:schemeClr w14:val="tx1"/>
            </w14:solidFill>
          </w14:textFill>
        </w:rPr>
        <w:t>50</w:t>
      </w:r>
      <w:r>
        <w:rPr>
          <w:rFonts w:hint="eastAsia" w:ascii="宋体" w:hAnsi="宋体" w:eastAsia="宋体" w:cs="宋体"/>
          <w:color w:val="000000" w:themeColor="text1"/>
          <w:sz w:val="21"/>
          <w:szCs w:val="21"/>
          <w:highlight w:val="none"/>
          <w:lang w:val="en-US" w:eastAsia="zh-CN"/>
          <w14:textFill>
            <w14:solidFill>
              <w14:schemeClr w14:val="tx1"/>
            </w14:solidFill>
          </w14:textFill>
        </w:rPr>
        <w:t>周岁，初中及以上文化程度，近三个月健康体检合格（按照医院新员工入职体检标准），能胜任夜班工作。</w:t>
      </w:r>
    </w:p>
    <w:p w14:paraId="7A3D121E">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2</w:t>
      </w:r>
      <w:r>
        <w:rPr>
          <w:rFonts w:hint="default" w:ascii="宋体" w:hAnsi="宋体" w:eastAsia="宋体" w:cs="宋体"/>
          <w:color w:val="000000" w:themeColor="text1"/>
          <w:kern w:val="2"/>
          <w:sz w:val="21"/>
          <w:szCs w:val="21"/>
          <w:lang w:val="en-US" w:eastAsia="zh-CN" w:bidi="ar-SA"/>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医疗护理员录用前必须</w:t>
      </w:r>
      <w:r>
        <w:rPr>
          <w:rFonts w:hint="eastAsia" w:ascii="宋体" w:hAnsi="宋体" w:cs="宋体"/>
          <w:color w:val="000000" w:themeColor="text1"/>
          <w:sz w:val="21"/>
          <w:szCs w:val="21"/>
          <w:highlight w:val="none"/>
          <w:lang w:val="en-US" w:eastAsia="zh-CN"/>
          <w14:textFill>
            <w14:solidFill>
              <w14:schemeClr w14:val="tx1"/>
            </w14:solidFill>
          </w14:textFill>
        </w:rPr>
        <w:t>提交派出所开具的《无犯罪记录证明》</w:t>
      </w:r>
      <w:r>
        <w:rPr>
          <w:rFonts w:hint="eastAsia" w:ascii="宋体" w:hAnsi="宋体" w:eastAsia="宋体" w:cs="宋体"/>
          <w:color w:val="000000" w:themeColor="text1"/>
          <w:sz w:val="21"/>
          <w:szCs w:val="21"/>
          <w:highlight w:val="none"/>
          <w:lang w:val="en-US" w:eastAsia="zh-CN"/>
          <w14:textFill>
            <w14:solidFill>
              <w14:schemeClr w14:val="tx1"/>
            </w14:solidFill>
          </w14:textFill>
        </w:rPr>
        <w:t>，上岗前须经过自治区人力资源社会保障厅公布的培训机构组织的职业技能培训，并具备自治区人力资源社会保障厅颁发的《病患陪护专项职业能力证书》</w:t>
      </w:r>
      <w:r>
        <w:rPr>
          <w:rFonts w:hint="eastAsia" w:ascii="宋体" w:hAnsi="宋体" w:cs="宋体"/>
          <w:color w:val="000000" w:themeColor="text1"/>
          <w:sz w:val="21"/>
          <w:szCs w:val="21"/>
          <w:highlight w:val="none"/>
          <w:lang w:val="en-US" w:eastAsia="zh-CN"/>
          <w14:textFill>
            <w14:solidFill>
              <w14:schemeClr w14:val="tx1"/>
            </w14:solidFill>
          </w14:textFill>
        </w:rPr>
        <w:t>（除</w:t>
      </w:r>
      <w:r>
        <w:rPr>
          <w:rFonts w:hint="eastAsia" w:ascii="宋体" w:hAnsi="宋体" w:cs="宋体"/>
          <w:color w:val="000000" w:themeColor="text1"/>
          <w:szCs w:val="21"/>
          <w:highlight w:val="none"/>
          <w:lang w:val="en-US" w:eastAsia="zh-CN"/>
          <w14:textFill>
            <w14:solidFill>
              <w14:schemeClr w14:val="tx1"/>
            </w14:solidFill>
          </w14:textFill>
        </w:rPr>
        <w:t>接收的医院原有人员外</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282CDF95">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3</w:t>
      </w:r>
      <w:r>
        <w:rPr>
          <w:rFonts w:hint="default" w:ascii="宋体" w:hAnsi="宋体" w:eastAsia="宋体" w:cs="宋体"/>
          <w:color w:val="000000" w:themeColor="text1"/>
          <w:kern w:val="2"/>
          <w:sz w:val="21"/>
          <w:szCs w:val="21"/>
          <w:lang w:val="en-US" w:eastAsia="zh-CN" w:bidi="ar-SA"/>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品行良好，有责任心，具备基础沟通表达能力（能使用普通话进行日常交流）</w:t>
      </w:r>
      <w:r>
        <w:rPr>
          <w:rFonts w:hint="eastAsia" w:ascii="宋体" w:hAnsi="宋体" w:cs="宋体"/>
          <w:color w:val="000000" w:themeColor="text1"/>
          <w:sz w:val="21"/>
          <w:szCs w:val="21"/>
          <w:highlight w:val="none"/>
          <w:lang w:val="en-US" w:eastAsia="zh-CN"/>
          <w14:textFill>
            <w14:solidFill>
              <w14:schemeClr w14:val="tx1"/>
            </w14:solidFill>
          </w14:textFill>
        </w:rPr>
        <w:t>，具</w:t>
      </w:r>
      <w:r>
        <w:rPr>
          <w:rFonts w:hint="eastAsia" w:ascii="宋体" w:hAnsi="宋体" w:eastAsia="宋体" w:cs="宋体"/>
          <w:color w:val="000000" w:themeColor="text1"/>
          <w:sz w:val="21"/>
          <w:szCs w:val="21"/>
          <w:highlight w:val="none"/>
          <w:lang w:val="en-US" w:eastAsia="zh-CN"/>
          <w14:textFill>
            <w14:solidFill>
              <w14:schemeClr w14:val="tx1"/>
            </w14:solidFill>
          </w14:textFill>
        </w:rPr>
        <w:t>有耐心、同理心及应急反应能力；入职后需通过医院组织的考评（每年</w:t>
      </w:r>
      <w:r>
        <w:rPr>
          <w:rFonts w:hint="eastAsia" w:ascii="宋体" w:hAnsi="宋体" w:cs="宋体"/>
          <w:color w:val="000000" w:themeColor="text1"/>
          <w:sz w:val="21"/>
          <w:szCs w:val="21"/>
          <w:highlight w:val="none"/>
          <w:lang w:val="en-US" w:eastAsia="zh-CN"/>
          <w14:textFill>
            <w14:solidFill>
              <w14:schemeClr w14:val="tx1"/>
            </w14:solidFill>
          </w14:textFill>
        </w:rPr>
        <w:t>至少</w:t>
      </w:r>
      <w:r>
        <w:rPr>
          <w:rFonts w:hint="eastAsia" w:ascii="宋体" w:hAnsi="宋体" w:eastAsia="宋体" w:cs="宋体"/>
          <w:color w:val="000000" w:themeColor="text1"/>
          <w:sz w:val="21"/>
          <w:szCs w:val="21"/>
          <w:highlight w:val="none"/>
          <w:lang w:val="en-US" w:eastAsia="zh-CN"/>
          <w14:textFill>
            <w14:solidFill>
              <w14:schemeClr w14:val="tx1"/>
            </w14:solidFill>
          </w14:textFill>
        </w:rPr>
        <w:t>1次）</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并接受</w:t>
      </w:r>
      <w:r>
        <w:rPr>
          <w:rFonts w:hint="eastAsia" w:ascii="宋体" w:hAnsi="宋体" w:cs="宋体"/>
          <w:color w:val="000000" w:themeColor="text1"/>
          <w:sz w:val="21"/>
          <w:szCs w:val="21"/>
          <w:highlight w:val="none"/>
          <w:lang w:val="en-US" w:eastAsia="zh-CN"/>
          <w14:textFill>
            <w14:solidFill>
              <w14:schemeClr w14:val="tx1"/>
            </w14:solidFill>
          </w14:textFill>
        </w:rPr>
        <w:t>医院、科室</w:t>
      </w:r>
      <w:r>
        <w:rPr>
          <w:rFonts w:hint="eastAsia" w:ascii="宋体" w:hAnsi="宋体" w:eastAsia="宋体" w:cs="宋体"/>
          <w:color w:val="000000" w:themeColor="text1"/>
          <w:sz w:val="21"/>
          <w:szCs w:val="21"/>
          <w:highlight w:val="none"/>
          <w:lang w:val="en-US" w:eastAsia="zh-CN"/>
          <w14:textFill>
            <w14:solidFill>
              <w14:schemeClr w14:val="tx1"/>
            </w14:solidFill>
          </w14:textFill>
        </w:rPr>
        <w:t>定期培训</w:t>
      </w:r>
      <w:r>
        <w:rPr>
          <w:rFonts w:hint="eastAsia" w:ascii="宋体" w:hAnsi="宋体" w:cs="宋体"/>
          <w:color w:val="000000" w:themeColor="text1"/>
          <w:sz w:val="21"/>
          <w:szCs w:val="21"/>
          <w:highlight w:val="none"/>
          <w:lang w:val="en-US" w:eastAsia="zh-CN"/>
          <w14:textFill>
            <w14:solidFill>
              <w14:schemeClr w14:val="tx1"/>
            </w14:solidFill>
          </w14:textFill>
        </w:rPr>
        <w:t>（医院每月一次、科室每月不少于一次）</w:t>
      </w:r>
      <w:r>
        <w:rPr>
          <w:rFonts w:hint="eastAsia" w:ascii="宋体" w:hAnsi="宋体" w:eastAsia="宋体" w:cs="宋体"/>
          <w:color w:val="000000" w:themeColor="text1"/>
          <w:sz w:val="21"/>
          <w:szCs w:val="21"/>
          <w:highlight w:val="none"/>
          <w:lang w:val="en-US" w:eastAsia="zh-CN"/>
          <w14:textFill>
            <w14:solidFill>
              <w14:schemeClr w14:val="tx1"/>
            </w14:solidFill>
          </w14:textFill>
        </w:rPr>
        <w:t>和持续学习，以不断提升专业能力与服务品质。尊重关心爱护服务对象，有较好的团队协作精神，无刑事犯罪记录（需提供个人无犯罪证明）及其他不适合从事医疗护理</w:t>
      </w:r>
      <w:r>
        <w:rPr>
          <w:rFonts w:hint="eastAsia" w:ascii="宋体" w:hAnsi="宋体" w:cs="宋体"/>
          <w:color w:val="000000" w:themeColor="text1"/>
          <w:sz w:val="21"/>
          <w:szCs w:val="21"/>
          <w:highlight w:val="none"/>
          <w:lang w:val="en-US" w:eastAsia="zh-CN"/>
          <w14:textFill>
            <w14:solidFill>
              <w14:schemeClr w14:val="tx1"/>
            </w14:solidFill>
          </w14:textFill>
        </w:rPr>
        <w:t>员护理服务</w:t>
      </w:r>
      <w:r>
        <w:rPr>
          <w:rFonts w:hint="eastAsia" w:ascii="宋体" w:hAnsi="宋体" w:eastAsia="宋体" w:cs="宋体"/>
          <w:color w:val="000000" w:themeColor="text1"/>
          <w:sz w:val="21"/>
          <w:szCs w:val="21"/>
          <w:highlight w:val="none"/>
          <w:lang w:val="en-US" w:eastAsia="zh-CN"/>
          <w14:textFill>
            <w14:solidFill>
              <w14:schemeClr w14:val="tx1"/>
            </w14:solidFill>
          </w14:textFill>
        </w:rPr>
        <w:t>工作的情况。</w:t>
      </w:r>
    </w:p>
    <w:p w14:paraId="6E77E210">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4</w:t>
      </w:r>
      <w:r>
        <w:rPr>
          <w:rFonts w:hint="default" w:ascii="宋体" w:hAnsi="宋体" w:eastAsia="宋体" w:cs="宋体"/>
          <w:color w:val="000000" w:themeColor="text1"/>
          <w:kern w:val="2"/>
          <w:sz w:val="21"/>
          <w:szCs w:val="21"/>
          <w:lang w:val="en-US" w:eastAsia="zh-CN" w:bidi="ar-SA"/>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医疗护理员具备护理学专业背景、</w:t>
      </w:r>
      <w:r>
        <w:rPr>
          <w:rFonts w:hint="eastAsia" w:ascii="宋体" w:hAnsi="宋体" w:eastAsia="宋体" w:cs="宋体"/>
          <w:color w:val="000000" w:themeColor="text1"/>
          <w:sz w:val="21"/>
          <w:szCs w:val="21"/>
          <w:highlight w:val="none"/>
          <w:lang w:val="en-US" w:eastAsia="zh-CN"/>
          <w14:textFill>
            <w14:solidFill>
              <w14:schemeClr w14:val="tx1"/>
            </w14:solidFill>
          </w14:textFill>
        </w:rPr>
        <w:t>获得护士执业资格证书</w:t>
      </w:r>
      <w:r>
        <w:rPr>
          <w:rFonts w:hint="eastAsia" w:ascii="宋体" w:hAnsi="宋体" w:cs="宋体"/>
          <w:color w:val="000000" w:themeColor="text1"/>
          <w:sz w:val="21"/>
          <w:szCs w:val="21"/>
          <w:highlight w:val="none"/>
          <w:lang w:val="en-US" w:eastAsia="zh-CN"/>
          <w14:textFill>
            <w14:solidFill>
              <w14:schemeClr w14:val="tx1"/>
            </w14:solidFill>
          </w14:textFill>
        </w:rPr>
        <w:t>、医疗护理员职业技能等级证书的</w:t>
      </w:r>
      <w:r>
        <w:rPr>
          <w:rFonts w:hint="eastAsia" w:ascii="宋体" w:hAnsi="宋体" w:eastAsia="宋体" w:cs="宋体"/>
          <w:color w:val="000000" w:themeColor="text1"/>
          <w:sz w:val="21"/>
          <w:szCs w:val="21"/>
          <w:highlight w:val="none"/>
          <w:lang w:val="en-US" w:eastAsia="zh-CN"/>
          <w14:textFill>
            <w14:solidFill>
              <w14:schemeClr w14:val="tx1"/>
            </w14:solidFill>
          </w14:textFill>
        </w:rPr>
        <w:t>人员优先</w:t>
      </w:r>
      <w:r>
        <w:rPr>
          <w:rFonts w:hint="eastAsia" w:ascii="宋体" w:hAnsi="宋体" w:cs="宋体"/>
          <w:color w:val="000000" w:themeColor="text1"/>
          <w:sz w:val="21"/>
          <w:szCs w:val="21"/>
          <w:highlight w:val="none"/>
          <w:lang w:val="en-US" w:eastAsia="zh-CN"/>
          <w14:textFill>
            <w14:solidFill>
              <w14:schemeClr w14:val="tx1"/>
            </w14:solidFill>
          </w14:textFill>
        </w:rPr>
        <w:t>。</w:t>
      </w:r>
    </w:p>
    <w:p w14:paraId="3CC73272">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5</w:t>
      </w:r>
      <w:r>
        <w:rPr>
          <w:rFonts w:hint="default" w:ascii="宋体" w:hAnsi="宋体" w:eastAsia="宋体" w:cs="宋体"/>
          <w:color w:val="000000" w:themeColor="text1"/>
          <w:kern w:val="2"/>
          <w:sz w:val="21"/>
          <w:szCs w:val="21"/>
          <w:lang w:val="en-US" w:eastAsia="zh-CN" w:bidi="ar-SA"/>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医疗护理员应按照要求进行个人信息登记，并提交居民身份证或者其他有效身份证件复印件。</w:t>
      </w:r>
    </w:p>
    <w:p w14:paraId="071C2A2B">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6</w:t>
      </w:r>
      <w:r>
        <w:rPr>
          <w:rFonts w:hint="default" w:ascii="宋体" w:hAnsi="宋体" w:eastAsia="宋体" w:cs="宋体"/>
          <w:color w:val="000000" w:themeColor="text1"/>
          <w:kern w:val="2"/>
          <w:sz w:val="21"/>
          <w:szCs w:val="21"/>
          <w:lang w:val="en-US" w:eastAsia="zh-CN" w:bidi="ar-SA"/>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医疗护理员、外勤人员</w:t>
      </w:r>
      <w:r>
        <w:rPr>
          <w:rFonts w:hint="eastAsia" w:ascii="宋体" w:hAnsi="宋体" w:eastAsia="宋体" w:cs="宋体"/>
          <w:color w:val="000000" w:themeColor="text1"/>
          <w:sz w:val="21"/>
          <w:szCs w:val="21"/>
          <w:highlight w:val="none"/>
          <w:lang w:val="en-US" w:eastAsia="zh-CN"/>
          <w14:textFill>
            <w14:solidFill>
              <w14:schemeClr w14:val="tx1"/>
            </w14:solidFill>
          </w14:textFill>
        </w:rPr>
        <w:t>不能隐瞒精神病病史及传染性疾病病史，患有传染性疾病、化脓性/渗出性皮肤病或其他可能影响患者健康的疾病，应当立即离岗治疗，治愈后方可重新上岗。</w:t>
      </w:r>
    </w:p>
    <w:p w14:paraId="2F87639D">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7</w:t>
      </w:r>
      <w:r>
        <w:rPr>
          <w:rFonts w:hint="default" w:ascii="宋体" w:hAnsi="宋体" w:eastAsia="宋体" w:cs="宋体"/>
          <w:color w:val="000000" w:themeColor="text1"/>
          <w:kern w:val="2"/>
          <w:sz w:val="21"/>
          <w:szCs w:val="21"/>
          <w:lang w:val="en-US" w:eastAsia="zh-CN" w:bidi="ar-SA"/>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出现以下情况必须立即暂停工作接受治疗：​</w:t>
      </w:r>
    </w:p>
    <w:p w14:paraId="5F675D2F">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7.1.</w:t>
      </w:r>
      <w:r>
        <w:rPr>
          <w:rFonts w:hint="eastAsia" w:ascii="宋体" w:hAnsi="宋体" w:eastAsia="宋体" w:cs="宋体"/>
          <w:color w:val="000000" w:themeColor="text1"/>
          <w:sz w:val="21"/>
          <w:szCs w:val="21"/>
          <w:highlight w:val="none"/>
          <w:lang w:val="en-US" w:eastAsia="zh-CN"/>
          <w14:textFill>
            <w14:solidFill>
              <w14:schemeClr w14:val="tx1"/>
            </w14:solidFill>
          </w14:textFill>
        </w:rPr>
        <w:t>被确诊为传染性疾病（含甲类、乙类及按甲类管理的传染病）；</w:t>
      </w:r>
    </w:p>
    <w:p w14:paraId="345A9778">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7.2.</w:t>
      </w:r>
      <w:r>
        <w:rPr>
          <w:rFonts w:hint="eastAsia" w:ascii="宋体" w:hAnsi="宋体" w:eastAsia="宋体" w:cs="宋体"/>
          <w:color w:val="000000" w:themeColor="text1"/>
          <w:sz w:val="21"/>
          <w:szCs w:val="21"/>
          <w:highlight w:val="none"/>
          <w:lang w:val="en-US" w:eastAsia="zh-CN"/>
          <w14:textFill>
            <w14:solidFill>
              <w14:schemeClr w14:val="tx1"/>
            </w14:solidFill>
          </w14:textFill>
        </w:rPr>
        <w:t>患有化脓性或渗出性皮肤病；</w:t>
      </w:r>
    </w:p>
    <w:p w14:paraId="0B5B906A">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7.3.</w:t>
      </w:r>
      <w:r>
        <w:rPr>
          <w:rFonts w:hint="eastAsia" w:ascii="宋体" w:hAnsi="宋体" w:eastAsia="宋体" w:cs="宋体"/>
          <w:color w:val="000000" w:themeColor="text1"/>
          <w:sz w:val="21"/>
          <w:szCs w:val="21"/>
          <w:highlight w:val="none"/>
          <w:lang w:val="en-US" w:eastAsia="zh-CN"/>
          <w14:textFill>
            <w14:solidFill>
              <w14:schemeClr w14:val="tx1"/>
            </w14:solidFill>
          </w14:textFill>
        </w:rPr>
        <w:t>出现发热、腹泻等可能传播病原体的症状；​</w:t>
      </w:r>
    </w:p>
    <w:p w14:paraId="2C5EB105">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7.4.</w:t>
      </w:r>
      <w:r>
        <w:rPr>
          <w:rFonts w:hint="eastAsia" w:ascii="宋体" w:hAnsi="宋体" w:eastAsia="宋体" w:cs="宋体"/>
          <w:color w:val="000000" w:themeColor="text1"/>
          <w:sz w:val="21"/>
          <w:szCs w:val="21"/>
          <w:highlight w:val="none"/>
          <w:lang w:val="en-US" w:eastAsia="zh-CN"/>
          <w14:textFill>
            <w14:solidFill>
              <w14:schemeClr w14:val="tx1"/>
            </w14:solidFill>
          </w14:textFill>
        </w:rPr>
        <w:t>其他经医院感染控制科评估认为不宜从事护理工作的健康状况。</w:t>
      </w:r>
    </w:p>
    <w:p w14:paraId="1675A3F0">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8</w:t>
      </w:r>
      <w:r>
        <w:rPr>
          <w:rFonts w:hint="default" w:ascii="宋体" w:hAnsi="宋体" w:eastAsia="宋体" w:cs="宋体"/>
          <w:color w:val="000000" w:themeColor="text1"/>
          <w:kern w:val="2"/>
          <w:sz w:val="21"/>
          <w:szCs w:val="21"/>
          <w:lang w:val="en-US" w:eastAsia="zh-CN" w:bidi="ar-SA"/>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医疗护理员需接受医院</w:t>
      </w:r>
      <w:r>
        <w:rPr>
          <w:rFonts w:hint="eastAsia" w:ascii="宋体" w:hAnsi="宋体" w:cs="宋体"/>
          <w:color w:val="000000" w:themeColor="text1"/>
          <w:sz w:val="21"/>
          <w:szCs w:val="21"/>
          <w:highlight w:val="none"/>
          <w:lang w:val="en-US" w:eastAsia="zh-CN"/>
          <w14:textFill>
            <w14:solidFill>
              <w14:schemeClr w14:val="tx1"/>
            </w14:solidFill>
          </w14:textFill>
        </w:rPr>
        <w:t>组织的</w:t>
      </w:r>
      <w:r>
        <w:rPr>
          <w:rFonts w:hint="eastAsia" w:ascii="宋体" w:hAnsi="宋体" w:eastAsia="宋体" w:cs="宋体"/>
          <w:color w:val="000000" w:themeColor="text1"/>
          <w:sz w:val="21"/>
          <w:szCs w:val="21"/>
          <w:highlight w:val="none"/>
          <w:lang w:val="en-US" w:eastAsia="zh-CN"/>
          <w14:textFill>
            <w14:solidFill>
              <w14:schemeClr w14:val="tx1"/>
            </w14:solidFill>
          </w14:textFill>
        </w:rPr>
        <w:t>基础护理、安全保护、突发事件处理、安全生产及消防，医院感染预防等知识的相关培训。</w:t>
      </w:r>
    </w:p>
    <w:p w14:paraId="675B719F">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lang w:val="en-US" w:eastAsia="zh-CN" w:bidi="ar-SA"/>
          <w14:textFill>
            <w14:solidFill>
              <w14:schemeClr w14:val="tx1"/>
            </w14:solidFill>
          </w14:textFill>
        </w:rPr>
        <w:t>9</w:t>
      </w:r>
      <w:r>
        <w:rPr>
          <w:rFonts w:hint="default" w:ascii="宋体" w:hAnsi="宋体" w:eastAsia="宋体" w:cs="宋体"/>
          <w:color w:val="000000" w:themeColor="text1"/>
          <w:kern w:val="2"/>
          <w:sz w:val="21"/>
          <w:szCs w:val="21"/>
          <w:lang w:val="en-US" w:eastAsia="zh-CN" w:bidi="ar-SA"/>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在岗管理人员、医疗护理员须统一登记、统一着装、统一标识。</w:t>
      </w:r>
    </w:p>
    <w:p w14:paraId="4BCE8A35">
      <w:pPr>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cs="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（六）医疗护理员服务规范。</w:t>
      </w:r>
    </w:p>
    <w:p w14:paraId="5C4AC5B8">
      <w:pPr>
        <w:pStyle w:val="7"/>
        <w:spacing w:line="400" w:lineRule="exact"/>
        <w:ind w:right="55" w:rightChars="26" w:firstLine="630" w:firstLineChars="300"/>
        <w:outlineLvl w:val="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严格遵守《医疗机构从业人员行为规范》，在日常服务中还应遵循以下规范：</w:t>
      </w:r>
    </w:p>
    <w:p w14:paraId="4CD5EC1D">
      <w:pPr>
        <w:pStyle w:val="7"/>
        <w:spacing w:line="400" w:lineRule="exact"/>
        <w:ind w:right="55" w:rightChars="26" w:firstLine="630" w:firstLineChars="300"/>
        <w:outlineLvl w:val="1"/>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1"/>
          <w:szCs w:val="21"/>
          <w:highlight w:val="none"/>
          <w14:textFill>
            <w14:solidFill>
              <w14:schemeClr w14:val="tx1"/>
            </w14:solidFill>
          </w14:textFill>
        </w:rPr>
        <w:t>仪容仪表</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p>
    <w:p w14:paraId="4822D9AD">
      <w:pPr>
        <w:pStyle w:val="7"/>
        <w:spacing w:line="400" w:lineRule="exact"/>
        <w:ind w:right="55" w:rightChars="26" w:firstLine="630" w:firstLineChars="300"/>
        <w:outlineLvl w:val="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按照标准防护要求，穿好工作服、戴口罩。服装应清洁整齐且型号适宜，领口衣扣齐全，佩戴工作牌，</w:t>
      </w:r>
      <w:r>
        <w:rPr>
          <w:rFonts w:hint="eastAsia" w:ascii="宋体" w:hAnsi="宋体" w:eastAsia="宋体" w:cs="宋体"/>
          <w:color w:val="000000" w:themeColor="text1"/>
          <w:sz w:val="21"/>
          <w:szCs w:val="21"/>
          <w:highlight w:val="none"/>
          <w:lang w:val="en-US" w:eastAsia="zh-CN"/>
          <w14:textFill>
            <w14:solidFill>
              <w14:schemeClr w14:val="tx1"/>
            </w14:solidFill>
          </w14:textFill>
        </w:rPr>
        <w:t>指甲不宜过长，</w:t>
      </w:r>
      <w:r>
        <w:rPr>
          <w:rFonts w:hint="eastAsia" w:ascii="宋体" w:hAnsi="宋体" w:eastAsia="宋体" w:cs="宋体"/>
          <w:color w:val="000000" w:themeColor="text1"/>
          <w:sz w:val="21"/>
          <w:szCs w:val="21"/>
          <w:highlight w:val="none"/>
          <w14:textFill>
            <w14:solidFill>
              <w14:schemeClr w14:val="tx1"/>
            </w14:solidFill>
          </w14:textFill>
        </w:rPr>
        <w:t>手、指甲清洁无污垢。</w:t>
      </w:r>
    </w:p>
    <w:p w14:paraId="0657EAB9">
      <w:pPr>
        <w:pStyle w:val="7"/>
        <w:spacing w:line="400" w:lineRule="exact"/>
        <w:ind w:right="55" w:rightChars="26" w:firstLine="630" w:firstLineChars="300"/>
        <w:outlineLvl w:val="1"/>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val="0"/>
          <w:bCs w:val="0"/>
          <w:color w:val="000000" w:themeColor="text1"/>
          <w:sz w:val="21"/>
          <w:szCs w:val="21"/>
          <w:highlight w:val="none"/>
          <w14:textFill>
            <w14:solidFill>
              <w14:schemeClr w14:val="tx1"/>
            </w14:solidFill>
          </w14:textFill>
        </w:rPr>
        <w:t>日常用语</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p>
    <w:p w14:paraId="0035D981">
      <w:pPr>
        <w:pStyle w:val="7"/>
        <w:spacing w:line="400" w:lineRule="exact"/>
        <w:ind w:right="55" w:rightChars="26" w:firstLine="630" w:firstLineChars="300"/>
        <w:outlineLvl w:val="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2.1.</w:t>
      </w:r>
      <w:r>
        <w:rPr>
          <w:rFonts w:hint="eastAsia" w:ascii="宋体" w:hAnsi="宋体" w:eastAsia="宋体" w:cs="宋体"/>
          <w:color w:val="000000" w:themeColor="text1"/>
          <w:sz w:val="21"/>
          <w:szCs w:val="21"/>
          <w:highlight w:val="none"/>
          <w14:textFill>
            <w14:solidFill>
              <w14:schemeClr w14:val="tx1"/>
            </w14:solidFill>
          </w14:textFill>
        </w:rPr>
        <w:t>不使用歧视或污秽的语言，应根据患者的年龄、职业而选择不同的称呼，不能用床号直呼患者。</w:t>
      </w:r>
    </w:p>
    <w:p w14:paraId="0327FC99">
      <w:pPr>
        <w:pStyle w:val="7"/>
        <w:spacing w:line="400" w:lineRule="exact"/>
        <w:ind w:right="55" w:rightChars="26" w:firstLine="630" w:firstLineChars="300"/>
        <w:outlineLvl w:val="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2.2.</w:t>
      </w:r>
      <w:r>
        <w:rPr>
          <w:rFonts w:hint="eastAsia" w:ascii="宋体" w:hAnsi="宋体" w:eastAsia="宋体" w:cs="宋体"/>
          <w:color w:val="000000" w:themeColor="text1"/>
          <w:sz w:val="21"/>
          <w:szCs w:val="21"/>
          <w:highlight w:val="none"/>
          <w14:textFill>
            <w14:solidFill>
              <w14:schemeClr w14:val="tx1"/>
            </w14:solidFill>
          </w14:textFill>
        </w:rPr>
        <w:t>规范文明用语，语言表达清晰、亲切、温和，应根据患者的反应来调整语音和语速，表达服务用意应简洁、通俗、易懂。</w:t>
      </w:r>
    </w:p>
    <w:p w14:paraId="09BD7410">
      <w:pPr>
        <w:pStyle w:val="7"/>
        <w:spacing w:line="400" w:lineRule="exact"/>
        <w:ind w:right="55" w:rightChars="26" w:firstLine="630" w:firstLineChars="300"/>
        <w:outlineLvl w:val="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2.3.</w:t>
      </w:r>
      <w:r>
        <w:rPr>
          <w:rFonts w:hint="eastAsia" w:ascii="宋体" w:hAnsi="宋体" w:eastAsia="宋体" w:cs="宋体"/>
          <w:color w:val="000000" w:themeColor="text1"/>
          <w:sz w:val="21"/>
          <w:szCs w:val="21"/>
          <w:highlight w:val="none"/>
          <w14:textFill>
            <w14:solidFill>
              <w14:schemeClr w14:val="tx1"/>
            </w14:solidFill>
          </w14:textFill>
        </w:rPr>
        <w:t>将爱心、耐心、细心、责任心融入到语言中，应避免将自身的任何不良情绪发泄给患者。</w:t>
      </w:r>
    </w:p>
    <w:p w14:paraId="73AAD38C">
      <w:pPr>
        <w:pStyle w:val="7"/>
        <w:spacing w:line="400" w:lineRule="exact"/>
        <w:ind w:right="55" w:rightChars="26" w:firstLine="630" w:firstLineChars="300"/>
        <w:outlineLvl w:val="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2.4.</w:t>
      </w:r>
      <w:r>
        <w:rPr>
          <w:rFonts w:hint="eastAsia" w:ascii="宋体" w:hAnsi="宋体" w:eastAsia="宋体" w:cs="宋体"/>
          <w:color w:val="000000" w:themeColor="text1"/>
          <w:sz w:val="21"/>
          <w:szCs w:val="21"/>
          <w:highlight w:val="none"/>
          <w14:textFill>
            <w14:solidFill>
              <w14:schemeClr w14:val="tx1"/>
            </w14:solidFill>
          </w14:textFill>
        </w:rPr>
        <w:t>应使用鼓励语言，增强患者自信心。</w:t>
      </w:r>
    </w:p>
    <w:p w14:paraId="6877CB2D">
      <w:pPr>
        <w:pStyle w:val="7"/>
        <w:spacing w:line="400" w:lineRule="exact"/>
        <w:ind w:right="55" w:rightChars="26" w:firstLine="630" w:firstLineChars="300"/>
        <w:outlineLvl w:val="1"/>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val="0"/>
          <w:bCs w:val="0"/>
          <w:color w:val="000000" w:themeColor="text1"/>
          <w:sz w:val="21"/>
          <w:szCs w:val="21"/>
          <w:highlight w:val="none"/>
          <w14:textFill>
            <w14:solidFill>
              <w14:schemeClr w14:val="tx1"/>
            </w14:solidFill>
          </w14:textFill>
        </w:rPr>
        <w:t>非语言沟通</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p>
    <w:p w14:paraId="3D7C5AA3">
      <w:pPr>
        <w:pStyle w:val="7"/>
        <w:spacing w:line="400" w:lineRule="exact"/>
        <w:ind w:right="55" w:rightChars="26" w:firstLine="630" w:firstLineChars="300"/>
        <w:outlineLvl w:val="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可通过倾听、面部表情、专业性皮肤接触、目光、手势、体态等形式表示关怀与安慰，让患者感受到亲切、温暖，提高沟通效果。</w:t>
      </w:r>
    </w:p>
    <w:p w14:paraId="7CAEE50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（七）医疗护理员护理</w:t>
      </w:r>
      <w:r>
        <w:rPr>
          <w:rFonts w:hint="eastAsia" w:ascii="宋体" w:hAnsi="宋体" w:eastAsia="宋体" w:cs="宋体"/>
          <w:b/>
          <w:bCs/>
          <w:color w:val="000000" w:themeColor="text1"/>
          <w:sz w:val="21"/>
          <w:szCs w:val="21"/>
          <w:highlight w:val="none"/>
          <w:lang w:val="zh-TW" w:eastAsia="zh-TW"/>
          <w14:textFill>
            <w14:solidFill>
              <w14:schemeClr w14:val="tx1"/>
            </w14:solidFill>
          </w14:textFill>
        </w:rPr>
        <w:t>服务质量管理与考核</w:t>
      </w:r>
      <w:r>
        <w:rPr>
          <w:rFonts w:hint="eastAsia" w:ascii="宋体" w:hAnsi="宋体" w:eastAsia="宋体" w:cs="宋体"/>
          <w:b/>
          <w:bCs/>
          <w:color w:val="000000" w:themeColor="text1"/>
          <w:sz w:val="21"/>
          <w:szCs w:val="21"/>
          <w:highlight w:val="none"/>
          <w:lang w:val="zh-TW" w:eastAsia="zh-CN"/>
          <w14:textFill>
            <w14:solidFill>
              <w14:schemeClr w14:val="tx1"/>
            </w14:solidFill>
          </w14:textFill>
        </w:rPr>
        <w:t>。</w:t>
      </w:r>
    </w:p>
    <w:p w14:paraId="072614D7">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zh-TW"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zh-TW" w:eastAsia="zh-TW"/>
          <w14:textFill>
            <w14:solidFill>
              <w14:schemeClr w14:val="tx1"/>
            </w14:solidFill>
          </w14:textFill>
        </w:rPr>
        <w:t>考核原则</w:t>
      </w:r>
      <w:r>
        <w:rPr>
          <w:rFonts w:hint="eastAsia" w:ascii="宋体" w:hAnsi="宋体" w:eastAsia="宋体" w:cs="宋体"/>
          <w:color w:val="000000" w:themeColor="text1"/>
          <w:sz w:val="21"/>
          <w:szCs w:val="21"/>
          <w:highlight w:val="none"/>
          <w:lang w:val="zh-TW" w:eastAsia="zh-CN"/>
          <w14:textFill>
            <w14:solidFill>
              <w14:schemeClr w14:val="tx1"/>
            </w14:solidFill>
          </w14:textFill>
        </w:rPr>
        <w:t>。</w:t>
      </w:r>
    </w:p>
    <w:p w14:paraId="1C1441AA">
      <w:pPr>
        <w:pageBreakBefore w:val="0"/>
        <w:widowControl/>
        <w:numPr>
          <w:ilvl w:val="0"/>
          <w:numId w:val="0"/>
        </w:numPr>
        <w:kinsoku/>
        <w:wordWrap/>
        <w:overflowPunct/>
        <w:topLinePunct w:val="0"/>
        <w:autoSpaceDE/>
        <w:autoSpaceDN/>
        <w:bidi w:val="0"/>
        <w:adjustRightInd/>
        <w:snapToGrid/>
        <w:spacing w:beforeLines="0" w:afterLines="0" w:line="360" w:lineRule="auto"/>
        <w:ind w:left="0" w:leftChars="0" w:firstLine="420" w:firstLineChars="200"/>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服务机构</w:t>
      </w:r>
      <w: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t>日常参照</w:t>
      </w:r>
      <w:r>
        <w:rPr>
          <w:rFonts w:hint="default" w:ascii="宋体" w:hAnsi="宋体" w:cs="宋体"/>
          <w:color w:val="000000" w:themeColor="text1"/>
          <w:kern w:val="2"/>
          <w:sz w:val="21"/>
          <w:szCs w:val="21"/>
          <w:highlight w:val="none"/>
          <w:lang w:val="en-US" w:eastAsia="zh-CN" w:bidi="ar-SA"/>
          <w14:textFill>
            <w14:solidFill>
              <w14:schemeClr w14:val="tx1"/>
            </w14:solidFill>
          </w14:textFill>
        </w:rPr>
        <w:t>其</w:t>
      </w:r>
      <w: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t>既有的质量标准（</w:t>
      </w:r>
      <w:r>
        <w:rPr>
          <w:rFonts w:hint="default" w:ascii="宋体" w:hAnsi="宋体" w:cs="宋体"/>
          <w:color w:val="000000" w:themeColor="text1"/>
          <w:sz w:val="21"/>
          <w:szCs w:val="21"/>
          <w:highlight w:val="none"/>
          <w:lang w:val="en-US" w:eastAsia="zh-CN"/>
          <w14:textFill>
            <w14:solidFill>
              <w14:schemeClr w14:val="tx1"/>
            </w14:solidFill>
          </w14:textFill>
        </w:rPr>
        <w:t>自拟，须经过医院审核后方可使用)</w:t>
      </w:r>
      <w: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t>开展辅助护理服务质量考核</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，并将其作为</w:t>
      </w:r>
      <w:r>
        <w:rPr>
          <w:rFonts w:hint="default" w:ascii="宋体" w:hAnsi="宋体" w:cs="宋体"/>
          <w:color w:val="000000" w:themeColor="text1"/>
          <w:kern w:val="2"/>
          <w:sz w:val="21"/>
          <w:szCs w:val="21"/>
          <w:highlight w:val="none"/>
          <w:lang w:val="en-US" w:eastAsia="zh-CN" w:bidi="ar-SA"/>
          <w14:textFill>
            <w14:solidFill>
              <w14:schemeClr w14:val="tx1"/>
            </w14:solidFill>
          </w14:textFill>
        </w:rPr>
        <w:t>医院</w:t>
      </w:r>
      <w: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t>的服务考核依据</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之一</w:t>
      </w:r>
      <w:r>
        <w:rPr>
          <w:rFonts w:hint="default" w:ascii="宋体" w:hAnsi="宋体" w:cs="宋体"/>
          <w:color w:val="000000" w:themeColor="text1"/>
          <w:kern w:val="2"/>
          <w:sz w:val="21"/>
          <w:szCs w:val="21"/>
          <w:highlight w:val="none"/>
          <w:lang w:val="en-US" w:eastAsia="zh-CN" w:bidi="ar-SA"/>
          <w14:textFill>
            <w14:solidFill>
              <w14:schemeClr w14:val="tx1"/>
            </w14:solidFill>
          </w14:textFill>
        </w:rPr>
        <w:t>，医院</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根据</w:t>
      </w:r>
      <w:r>
        <w:rPr>
          <w:rFonts w:hint="default" w:ascii="宋体" w:hAnsi="宋体" w:cs="宋体"/>
          <w:color w:val="000000" w:themeColor="text1"/>
          <w:kern w:val="2"/>
          <w:sz w:val="21"/>
          <w:szCs w:val="21"/>
          <w:highlight w:val="none"/>
          <w:lang w:val="en-US" w:eastAsia="zh-CN" w:bidi="ar-SA"/>
          <w14:textFill>
            <w14:solidFill>
              <w14:schemeClr w14:val="tx1"/>
            </w14:solidFill>
          </w14:textFill>
        </w:rPr>
        <w:t>拟定的考核标准每月</w:t>
      </w:r>
      <w:r>
        <w:rPr>
          <w:rFonts w:hint="default" w:ascii="宋体" w:hAnsi="宋体" w:eastAsia="宋体" w:cs="宋体"/>
          <w:color w:val="000000" w:themeColor="text1"/>
          <w:sz w:val="21"/>
          <w:szCs w:val="21"/>
          <w:highlight w:val="none"/>
          <w:lang w:val="en-US" w:eastAsia="zh-CN"/>
          <w14:textFill>
            <w14:solidFill>
              <w14:schemeClr w14:val="tx1"/>
            </w14:solidFill>
          </w14:textFill>
        </w:rPr>
        <w:t>进行考核，最终考核结果以</w:t>
      </w:r>
      <w:r>
        <w:rPr>
          <w:rFonts w:hint="default" w:ascii="宋体" w:hAnsi="宋体" w:cs="宋体"/>
          <w:color w:val="000000" w:themeColor="text1"/>
          <w:sz w:val="21"/>
          <w:szCs w:val="21"/>
          <w:highlight w:val="none"/>
          <w:lang w:val="en-US" w:eastAsia="zh-CN"/>
          <w14:textFill>
            <w14:solidFill>
              <w14:schemeClr w14:val="tx1"/>
            </w14:solidFill>
          </w14:textFill>
        </w:rPr>
        <w:t>医院</w:t>
      </w:r>
      <w:r>
        <w:rPr>
          <w:rFonts w:hint="default" w:ascii="宋体" w:hAnsi="宋体" w:eastAsia="宋体" w:cs="宋体"/>
          <w:color w:val="000000" w:themeColor="text1"/>
          <w:sz w:val="21"/>
          <w:szCs w:val="21"/>
          <w:highlight w:val="none"/>
          <w:lang w:val="en-US" w:eastAsia="zh-CN"/>
          <w14:textFill>
            <w14:solidFill>
              <w14:schemeClr w14:val="tx1"/>
            </w14:solidFill>
          </w14:textFill>
        </w:rPr>
        <w:t>考核结果为准。</w:t>
      </w:r>
    </w:p>
    <w:p w14:paraId="6ED3A9F0">
      <w:pPr>
        <w:spacing w:line="360" w:lineRule="auto"/>
        <w:ind w:firstLine="420" w:firstLineChars="200"/>
        <w:jc w:val="both"/>
        <w:rPr>
          <w:rFonts w:hint="eastAsia" w:ascii="宋体" w:hAnsi="宋体" w:eastAsia="宋体" w:cs="宋体"/>
          <w:color w:val="000000" w:themeColor="text1"/>
          <w:sz w:val="21"/>
          <w:szCs w:val="21"/>
          <w:highlight w:val="none"/>
          <w:lang w:val="zh-TW"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val="zh-TW" w:eastAsia="zh-TW"/>
          <w14:textFill>
            <w14:solidFill>
              <w14:schemeClr w14:val="tx1"/>
            </w14:solidFill>
          </w14:textFill>
        </w:rPr>
        <w:t>考核</w:t>
      </w:r>
      <w:r>
        <w:rPr>
          <w:rFonts w:hint="eastAsia" w:ascii="宋体" w:hAnsi="宋体" w:eastAsia="宋体" w:cs="宋体"/>
          <w:color w:val="000000" w:themeColor="text1"/>
          <w:sz w:val="21"/>
          <w:szCs w:val="21"/>
          <w:highlight w:val="none"/>
          <w:lang w:val="en-US" w:eastAsia="zh-CN"/>
          <w14:textFill>
            <w14:solidFill>
              <w14:schemeClr w14:val="tx1"/>
            </w14:solidFill>
          </w14:textFill>
        </w:rPr>
        <w:t>标准</w:t>
      </w:r>
      <w:r>
        <w:rPr>
          <w:rFonts w:hint="eastAsia" w:ascii="宋体" w:hAnsi="宋体" w:cs="宋体"/>
          <w:color w:val="000000" w:themeColor="text1"/>
          <w:sz w:val="21"/>
          <w:szCs w:val="21"/>
          <w:highlight w:val="none"/>
          <w:lang w:val="en-US" w:eastAsia="zh-CN"/>
          <w14:textFill>
            <w14:solidFill>
              <w14:schemeClr w14:val="tx1"/>
            </w14:solidFill>
          </w14:textFill>
        </w:rPr>
        <w:t>（均为100分制）</w:t>
      </w:r>
      <w:r>
        <w:rPr>
          <w:rFonts w:hint="eastAsia" w:ascii="宋体" w:hAnsi="宋体" w:eastAsia="宋体" w:cs="宋体"/>
          <w:color w:val="000000" w:themeColor="text1"/>
          <w:sz w:val="21"/>
          <w:szCs w:val="21"/>
          <w:highlight w:val="none"/>
          <w:lang w:val="zh-TW" w:eastAsia="zh-CN"/>
          <w14:textFill>
            <w14:solidFill>
              <w14:schemeClr w14:val="tx1"/>
            </w14:solidFill>
          </w14:textFill>
        </w:rPr>
        <w:t>。</w:t>
      </w:r>
    </w:p>
    <w:p w14:paraId="5DDF4045">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color w:val="000000" w:themeColor="text1"/>
          <w:sz w:val="21"/>
          <w:szCs w:val="21"/>
          <w:highlight w:val="none"/>
          <w:lang w:val="zh-TW"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2.1.</w:t>
      </w:r>
      <w:r>
        <w:rPr>
          <w:rFonts w:hint="eastAsia" w:ascii="宋体" w:hAnsi="宋体" w:eastAsia="宋体" w:cs="宋体"/>
          <w:color w:val="000000" w:themeColor="text1"/>
          <w:sz w:val="21"/>
          <w:szCs w:val="21"/>
          <w:highlight w:val="none"/>
          <w:lang w:val="zh-TW" w:eastAsia="zh-TW"/>
          <w14:textFill>
            <w14:solidFill>
              <w14:schemeClr w14:val="tx1"/>
            </w14:solidFill>
          </w14:textFill>
        </w:rPr>
        <w:t>考核</w:t>
      </w:r>
      <w:r>
        <w:rPr>
          <w:rFonts w:hint="eastAsia" w:ascii="宋体" w:hAnsi="宋体" w:cs="宋体"/>
          <w:color w:val="000000" w:themeColor="text1"/>
          <w:sz w:val="21"/>
          <w:szCs w:val="21"/>
          <w:highlight w:val="none"/>
          <w:lang w:val="en-US" w:eastAsia="zh-CN"/>
          <w14:textFill>
            <w14:solidFill>
              <w14:schemeClr w14:val="tx1"/>
            </w14:solidFill>
          </w14:textFill>
        </w:rPr>
        <w:t>内容</w:t>
      </w:r>
      <w:r>
        <w:rPr>
          <w:rFonts w:hint="eastAsia" w:ascii="宋体" w:hAnsi="宋体" w:eastAsia="宋体" w:cs="宋体"/>
          <w:color w:val="000000" w:themeColor="text1"/>
          <w:sz w:val="21"/>
          <w:szCs w:val="21"/>
          <w:highlight w:val="none"/>
          <w:lang w:val="zh-TW" w:eastAsia="zh-TW"/>
          <w14:textFill>
            <w14:solidFill>
              <w14:schemeClr w14:val="tx1"/>
            </w14:solidFill>
          </w14:textFill>
        </w:rPr>
        <w:t>包括：</w:t>
      </w:r>
      <w:r>
        <w:rPr>
          <w:rFonts w:hint="eastAsia" w:ascii="宋体" w:hAnsi="宋体" w:eastAsia="宋体" w:cs="宋体"/>
          <w:color w:val="000000" w:themeColor="text1"/>
          <w:sz w:val="21"/>
          <w:szCs w:val="21"/>
          <w:highlight w:val="none"/>
          <w:lang w:val="en-US" w:eastAsia="zh-CN"/>
          <w14:textFill>
            <w14:solidFill>
              <w14:schemeClr w14:val="tx1"/>
            </w14:solidFill>
          </w14:textFill>
        </w:rPr>
        <w:t>医疗护理员</w:t>
      </w:r>
      <w:r>
        <w:rPr>
          <w:rFonts w:hint="eastAsia" w:ascii="宋体" w:hAnsi="宋体" w:eastAsia="宋体" w:cs="宋体"/>
          <w:color w:val="000000" w:themeColor="text1"/>
          <w:sz w:val="21"/>
          <w:szCs w:val="21"/>
          <w:highlight w:val="none"/>
          <w:lang w:val="zh-TW" w:eastAsia="zh-TW"/>
          <w14:textFill>
            <w14:solidFill>
              <w14:schemeClr w14:val="tx1"/>
            </w14:solidFill>
          </w14:textFill>
        </w:rPr>
        <w:t>服务考核评价、满意度评价</w:t>
      </w:r>
      <w:r>
        <w:rPr>
          <w:rFonts w:hint="eastAsia" w:ascii="宋体" w:hAnsi="宋体" w:cs="宋体"/>
          <w:color w:val="000000" w:themeColor="text1"/>
          <w:sz w:val="21"/>
          <w:szCs w:val="21"/>
          <w:highlight w:val="none"/>
          <w:lang w:val="zh-TW" w:eastAsia="zh-CN"/>
          <w14:textFill>
            <w14:solidFill>
              <w14:schemeClr w14:val="tx1"/>
            </w14:solidFill>
          </w14:textFill>
        </w:rPr>
        <w:t>。</w:t>
      </w:r>
    </w:p>
    <w:p w14:paraId="06C124C3">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color w:val="000000" w:themeColor="text1"/>
          <w:sz w:val="21"/>
          <w:szCs w:val="21"/>
          <w:highlight w:val="none"/>
          <w:lang w:val="zh-TW"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2.1.1</w:t>
      </w:r>
      <w:r>
        <w:rPr>
          <w:rFonts w:hint="eastAsia" w:ascii="宋体" w:hAnsi="宋体" w:eastAsia="宋体" w:cs="宋体"/>
          <w:color w:val="000000" w:themeColor="text1"/>
          <w:sz w:val="21"/>
          <w:szCs w:val="21"/>
          <w:highlight w:val="none"/>
          <w:lang w:val="en-US" w:eastAsia="zh-CN"/>
          <w14:textFill>
            <w14:solidFill>
              <w14:schemeClr w14:val="tx1"/>
            </w14:solidFill>
          </w14:textFill>
        </w:rPr>
        <w:t>医疗护理员</w:t>
      </w:r>
      <w:r>
        <w:rPr>
          <w:rFonts w:hint="eastAsia" w:ascii="宋体" w:hAnsi="宋体" w:eastAsia="宋体" w:cs="宋体"/>
          <w:color w:val="000000" w:themeColor="text1"/>
          <w:sz w:val="21"/>
          <w:szCs w:val="21"/>
          <w:highlight w:val="none"/>
          <w:lang w:val="zh-TW" w:eastAsia="zh-TW"/>
          <w14:textFill>
            <w14:solidFill>
              <w14:schemeClr w14:val="tx1"/>
            </w14:solidFill>
          </w14:textFill>
        </w:rPr>
        <w:t>服务考核评价</w:t>
      </w:r>
    </w:p>
    <w:p w14:paraId="11A5002B">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①考核评价方法：对各级医疗护理员的实际服务情况进行抽查及逐项评价，记录每项评价指标的完成情况，医疗护理员服务质量评价按附件的规定执行。</w:t>
      </w:r>
    </w:p>
    <w:p w14:paraId="0DBA18A2">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②结果计算方法：</w:t>
      </w:r>
    </w:p>
    <w:p w14:paraId="204A78F5">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统计每个评价内容中完成情况为“是”的个数，按</w:t>
      </w:r>
      <w:r>
        <w:rPr>
          <w:rFonts w:hint="eastAsia" w:ascii="宋体" w:hAnsi="宋体" w:cs="宋体"/>
          <w:color w:val="000000" w:themeColor="text1"/>
          <w:szCs w:val="21"/>
          <w:highlight w:val="none"/>
          <w:lang w:val="en-US" w:eastAsia="zh-CN"/>
          <w14:textFill>
            <w14:solidFill>
              <w14:schemeClr w14:val="tx1"/>
            </w14:solidFill>
          </w14:textFill>
        </w:rPr>
        <w:t>以下公</w:t>
      </w:r>
      <w:r>
        <w:rPr>
          <w:rFonts w:hint="eastAsia" w:ascii="宋体" w:hAnsi="宋体" w:cs="宋体"/>
          <w:color w:val="000000" w:themeColor="text1"/>
          <w:szCs w:val="21"/>
          <w:highlight w:val="none"/>
          <w14:textFill>
            <w14:solidFill>
              <w14:schemeClr w14:val="tx1"/>
            </w14:solidFill>
          </w14:textFill>
        </w:rPr>
        <w:t>式计算</w:t>
      </w:r>
      <w:r>
        <w:rPr>
          <w:rFonts w:hint="eastAsia" w:ascii="宋体" w:hAnsi="宋体" w:cs="宋体"/>
          <w:color w:val="000000" w:themeColor="text1"/>
          <w:szCs w:val="21"/>
          <w:highlight w:val="none"/>
          <w:lang w:val="en-US" w:eastAsia="zh-CN"/>
          <w14:textFill>
            <w14:solidFill>
              <w14:schemeClr w14:val="tx1"/>
            </w14:solidFill>
          </w14:textFill>
        </w:rPr>
        <w:t>分数（</w:t>
      </w:r>
      <w:r>
        <w:rPr>
          <w:rFonts w:hint="eastAsia" w:ascii="宋体" w:hAnsi="宋体" w:cs="宋体"/>
          <w:color w:val="000000" w:themeColor="text1"/>
          <w:szCs w:val="21"/>
          <w:highlight w:val="none"/>
          <w14:textFill>
            <w14:solidFill>
              <w14:schemeClr w14:val="tx1"/>
            </w14:solidFill>
          </w14:textFill>
        </w:rPr>
        <w:t>符合率</w:t>
      </w:r>
      <w:r>
        <w:rPr>
          <w:rFonts w:hint="eastAsia" w:ascii="宋体" w:hAnsi="宋体" w:cs="宋体"/>
          <w:color w:val="000000" w:themeColor="text1"/>
          <w:szCs w:val="21"/>
          <w:highlight w:val="none"/>
          <w:lang w:val="en-US"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w:t>
      </w:r>
    </w:p>
    <w:p w14:paraId="38842C76">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m:rPr/>
        <w:rPr>
          <w:rFonts w:hint="default" w:hAnsi="Cambria Math" w:cs="宋体"/>
          <w:i w:val="0"/>
          <w:color w:val="000000" w:themeColor="text1"/>
          <w:kern w:val="2"/>
          <w:sz w:val="21"/>
          <w:szCs w:val="21"/>
          <w:highlight w:val="none"/>
          <w:lang w:val="en-US" w:eastAsia="zh-CN" w:bidi="ar-SA"/>
          <w14:textFill>
            <w14:solidFill>
              <w14:schemeClr w14:val="tx1"/>
            </w14:solidFill>
          </w14:textFill>
        </w:rPr>
      </w:pPr>
      <m:oMathPara>
        <m:oMath>
          <m:r>
            <m:rPr/>
            <w:rPr>
              <w:rFonts w:hint="default" w:ascii="Cambria Math" w:hAnsi="Cambria Math" w:cs="宋体"/>
              <w:color w:val="000000" w:themeColor="text1"/>
              <w:kern w:val="2"/>
              <w:sz w:val="21"/>
              <w:szCs w:val="21"/>
              <w:highlight w:val="none"/>
              <w:lang w:val="en-US" w:eastAsia="zh-CN" w:bidi="ar-SA"/>
              <w14:textFill>
                <w14:solidFill>
                  <w14:schemeClr w14:val="tx1"/>
                </w14:solidFill>
              </w14:textFill>
            </w:rPr>
            <m:t>F=</m:t>
          </m:r>
          <m:f>
            <m:fPr>
              <m:ctrlPr>
                <w:rPr>
                  <w:rFonts w:hint="default" w:ascii="Cambria Math" w:hAnsi="Cambria Math" w:cs="宋体"/>
                  <w:i/>
                  <w:color w:val="000000" w:themeColor="text1"/>
                  <w:kern w:val="2"/>
                  <w:sz w:val="21"/>
                  <w:szCs w:val="21"/>
                  <w:highlight w:val="none"/>
                  <w:lang w:val="en-US" w:eastAsia="zh-CN" w:bidi="ar-SA"/>
                  <w14:textFill>
                    <w14:solidFill>
                      <w14:schemeClr w14:val="tx1"/>
                    </w14:solidFill>
                  </w14:textFill>
                </w:rPr>
              </m:ctrlPr>
            </m:fPr>
            <m:num>
              <m:r>
                <m:rPr/>
                <w:rPr>
                  <w:rFonts w:hint="default" w:ascii="Cambria Math" w:hAnsi="Cambria Math" w:cs="宋体"/>
                  <w:color w:val="000000" w:themeColor="text1"/>
                  <w:kern w:val="2"/>
                  <w:sz w:val="21"/>
                  <w:szCs w:val="21"/>
                  <w:highlight w:val="none"/>
                  <w:lang w:val="en-US" w:eastAsia="zh-CN" w:bidi="ar-SA"/>
                  <w14:textFill>
                    <w14:solidFill>
                      <w14:schemeClr w14:val="tx1"/>
                    </w14:solidFill>
                  </w14:textFill>
                </w:rPr>
                <m:t>S</m:t>
              </m:r>
              <m:ctrlPr>
                <w:rPr>
                  <w:rFonts w:hint="default" w:ascii="Cambria Math" w:hAnsi="Cambria Math" w:cs="宋体"/>
                  <w:i/>
                  <w:color w:val="000000" w:themeColor="text1"/>
                  <w:kern w:val="2"/>
                  <w:sz w:val="21"/>
                  <w:szCs w:val="21"/>
                  <w:highlight w:val="none"/>
                  <w:lang w:val="en-US" w:eastAsia="zh-CN" w:bidi="ar-SA"/>
                  <w14:textFill>
                    <w14:solidFill>
                      <w14:schemeClr w14:val="tx1"/>
                    </w14:solidFill>
                  </w14:textFill>
                </w:rPr>
              </m:ctrlPr>
            </m:num>
            <m:den>
              <m:r>
                <m:rPr/>
                <w:rPr>
                  <w:rFonts w:hint="default" w:ascii="Cambria Math" w:hAnsi="Cambria Math" w:cs="宋体"/>
                  <w:color w:val="000000" w:themeColor="text1"/>
                  <w:kern w:val="2"/>
                  <w:sz w:val="21"/>
                  <w:szCs w:val="21"/>
                  <w:highlight w:val="none"/>
                  <w:lang w:val="en-US" w:eastAsia="zh-CN" w:bidi="ar-SA"/>
                  <w14:textFill>
                    <w14:solidFill>
                      <w14:schemeClr w14:val="tx1"/>
                    </w14:solidFill>
                  </w14:textFill>
                </w:rPr>
                <m:t>Z</m:t>
              </m:r>
              <m:ctrlPr>
                <w:rPr>
                  <w:rFonts w:hint="default" w:ascii="Cambria Math" w:hAnsi="Cambria Math" w:cs="宋体"/>
                  <w:i/>
                  <w:color w:val="000000" w:themeColor="text1"/>
                  <w:kern w:val="2"/>
                  <w:sz w:val="21"/>
                  <w:szCs w:val="21"/>
                  <w:highlight w:val="none"/>
                  <w:lang w:val="en-US" w:eastAsia="zh-CN" w:bidi="ar-SA"/>
                  <w14:textFill>
                    <w14:solidFill>
                      <w14:schemeClr w14:val="tx1"/>
                    </w14:solidFill>
                  </w14:textFill>
                </w:rPr>
              </m:ctrlPr>
            </m:den>
          </m:f>
          <m:r>
            <m:rPr/>
            <w:rPr>
              <w:rFonts w:hint="eastAsia" w:ascii="Cambria Math" w:hAnsi="Cambria Math" w:cs="宋体"/>
              <w:color w:val="000000" w:themeColor="text1"/>
              <w:kern w:val="2"/>
              <w:sz w:val="21"/>
              <w:szCs w:val="21"/>
              <w:highlight w:val="none"/>
              <w:lang w:val="en-US" w:eastAsia="zh-CN" w:bidi="ar-SA"/>
              <w14:textFill>
                <w14:solidFill>
                  <w14:schemeClr w14:val="tx1"/>
                </w14:solidFill>
              </w14:textFill>
            </w:rPr>
            <m:t>×</m:t>
          </m:r>
          <m:r>
            <m:rPr/>
            <w:rPr>
              <w:rFonts w:hint="default" w:ascii="Cambria Math" w:hAnsi="Cambria Math" w:cs="宋体"/>
              <w:color w:val="000000" w:themeColor="text1"/>
              <w:kern w:val="2"/>
              <w:sz w:val="21"/>
              <w:szCs w:val="21"/>
              <w:highlight w:val="none"/>
              <w:lang w:val="en-US" w:eastAsia="zh-CN" w:bidi="ar-SA"/>
              <w14:textFill>
                <w14:solidFill>
                  <w14:schemeClr w14:val="tx1"/>
                </w14:solidFill>
              </w14:textFill>
            </w:rPr>
            <m:t>100%</m:t>
          </m:r>
        </m:oMath>
      </m:oMathPara>
    </w:p>
    <w:p w14:paraId="50097542">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式中：</w:t>
      </w:r>
    </w:p>
    <w:p w14:paraId="1B40F54B">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F —— 符合率；</w:t>
      </w:r>
    </w:p>
    <w:p w14:paraId="2F7FC844">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S —— 评价内容为“是”的总数；</w:t>
      </w:r>
    </w:p>
    <w:p w14:paraId="300A7A42">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m:rPr/>
        <w:rPr>
          <w:rFonts w:hint="eastAsia" w:hAnsi="Cambria Math" w:cs="宋体"/>
          <w:i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Z —— 所有应评价内容的总数（排除“本条款不适用于”的项）。</w:t>
      </w:r>
    </w:p>
    <w:p w14:paraId="2B2B9347">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③</w:t>
      </w:r>
      <w: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t>考核</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结果</w:t>
      </w:r>
      <w:r>
        <w:rPr>
          <w:rFonts w:hint="eastAsia" w:ascii="宋体" w:hAnsi="宋体" w:eastAsia="宋体" w:cs="宋体"/>
          <w:color w:val="000000" w:themeColor="text1"/>
          <w:kern w:val="2"/>
          <w:sz w:val="21"/>
          <w:szCs w:val="21"/>
          <w:highlight w:val="none"/>
          <w:lang w:val="zh-TW" w:eastAsia="zh-TW" w:bidi="ar-SA"/>
          <w14:textFill>
            <w14:solidFill>
              <w14:schemeClr w14:val="tx1"/>
            </w14:solidFill>
          </w14:textFill>
        </w:rPr>
        <w:t>评价</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及运用</w:t>
      </w:r>
      <w:r>
        <w:rPr>
          <w:rFonts w:hint="eastAsia" w:ascii="宋体" w:hAnsi="宋体" w:eastAsia="宋体" w:cs="宋体"/>
          <w:color w:val="000000" w:themeColor="text1"/>
          <w:kern w:val="2"/>
          <w:sz w:val="21"/>
          <w:szCs w:val="21"/>
          <w:highlight w:val="none"/>
          <w:lang w:val="zh-TW" w:eastAsia="zh-CN" w:bidi="ar-SA"/>
          <w14:textFill>
            <w14:solidFill>
              <w14:schemeClr w14:val="tx1"/>
            </w14:solidFill>
          </w14:textFill>
        </w:rPr>
        <w: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F</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90分为合格。</w:t>
      </w:r>
    </w:p>
    <w:p w14:paraId="3F9037CE">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2.1.2</w:t>
      </w:r>
      <w:r>
        <w:rPr>
          <w:rFonts w:hint="eastAsia" w:ascii="宋体" w:hAnsi="宋体" w:eastAsia="宋体" w:cs="宋体"/>
          <w:color w:val="000000" w:themeColor="text1"/>
          <w:sz w:val="21"/>
          <w:szCs w:val="21"/>
          <w:highlight w:val="none"/>
          <w:lang w:val="zh-TW" w:eastAsia="zh-TW"/>
          <w14:textFill>
            <w14:solidFill>
              <w14:schemeClr w14:val="tx1"/>
            </w14:solidFill>
          </w14:textFill>
        </w:rPr>
        <w:t>满意度评价</w:t>
      </w:r>
      <w:r>
        <w:rPr>
          <w:rFonts w:hint="eastAsia" w:ascii="宋体" w:hAnsi="宋体" w:eastAsia="宋体" w:cs="宋体"/>
          <w:color w:val="000000" w:themeColor="text1"/>
          <w:sz w:val="21"/>
          <w:szCs w:val="21"/>
          <w:highlight w:val="none"/>
          <w:lang w:val="zh-TW"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TW"/>
          <w14:textFill>
            <w14:solidFill>
              <w14:schemeClr w14:val="tx1"/>
            </w14:solidFill>
          </w14:textFill>
        </w:rPr>
        <w:t>包括</w:t>
      </w:r>
      <w:r>
        <w:rPr>
          <w:rFonts w:hint="eastAsia" w:ascii="宋体" w:hAnsi="宋体" w:eastAsia="宋体" w:cs="宋体"/>
          <w:color w:val="000000" w:themeColor="text1"/>
          <w:sz w:val="21"/>
          <w:szCs w:val="21"/>
          <w:highlight w:val="none"/>
          <w:lang w:val="en-US" w:eastAsia="zh-CN"/>
          <w14:textFill>
            <w14:solidFill>
              <w14:schemeClr w14:val="tx1"/>
            </w14:solidFill>
          </w14:textFill>
        </w:rPr>
        <w:t>医院对</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满意度、</w:t>
      </w:r>
      <w:r>
        <w:rPr>
          <w:rFonts w:hint="eastAsia" w:ascii="宋体" w:hAnsi="宋体" w:eastAsia="宋体" w:cs="宋体"/>
          <w:color w:val="000000" w:themeColor="text1"/>
          <w:sz w:val="21"/>
          <w:szCs w:val="21"/>
          <w:highlight w:val="none"/>
          <w:lang w:val="zh-TW" w:eastAsia="zh-TW"/>
          <w14:textFill>
            <w14:solidFill>
              <w14:schemeClr w14:val="tx1"/>
            </w14:solidFill>
          </w14:textFill>
        </w:rPr>
        <w:t>患者</w:t>
      </w:r>
      <w:r>
        <w:rPr>
          <w:rFonts w:hint="eastAsia" w:ascii="宋体" w:hAnsi="宋体" w:eastAsia="宋体" w:cs="宋体"/>
          <w:color w:val="000000" w:themeColor="text1"/>
          <w:sz w:val="21"/>
          <w:szCs w:val="21"/>
          <w:highlight w:val="none"/>
          <w:lang w:val="en-US" w:eastAsia="zh-CN"/>
          <w14:textFill>
            <w14:solidFill>
              <w14:schemeClr w14:val="tx1"/>
            </w14:solidFill>
          </w14:textFill>
        </w:rPr>
        <w:t>对医疗护理员</w:t>
      </w:r>
      <w:r>
        <w:rPr>
          <w:rFonts w:hint="eastAsia" w:ascii="宋体" w:hAnsi="宋体" w:eastAsia="宋体" w:cs="宋体"/>
          <w:color w:val="000000" w:themeColor="text1"/>
          <w:sz w:val="21"/>
          <w:szCs w:val="21"/>
          <w:highlight w:val="none"/>
          <w:lang w:val="zh-TW" w:eastAsia="zh-TW"/>
          <w14:textFill>
            <w14:solidFill>
              <w14:schemeClr w14:val="tx1"/>
            </w14:solidFill>
          </w14:textFill>
        </w:rPr>
        <w:t>满意度</w:t>
      </w:r>
      <w:r>
        <w:rPr>
          <w:rFonts w:hint="eastAsia" w:ascii="宋体" w:hAnsi="宋体" w:eastAsia="宋体" w:cs="宋体"/>
          <w:color w:val="000000" w:themeColor="text1"/>
          <w:sz w:val="21"/>
          <w:szCs w:val="21"/>
          <w:highlight w:val="none"/>
          <w:lang w:val="zh-TW"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医院</w:t>
      </w:r>
      <w:r>
        <w:rPr>
          <w:rFonts w:hint="eastAsia" w:ascii="宋体" w:hAnsi="宋体" w:eastAsia="宋体" w:cs="宋体"/>
          <w:color w:val="000000" w:themeColor="text1"/>
          <w:sz w:val="21"/>
          <w:szCs w:val="21"/>
          <w:highlight w:val="none"/>
          <w:lang w:val="zh-TW" w:eastAsia="zh-TW"/>
          <w14:textFill>
            <w14:solidFill>
              <w14:schemeClr w14:val="tx1"/>
            </w14:solidFill>
          </w14:textFill>
        </w:rPr>
        <w:t>职工</w:t>
      </w:r>
      <w:r>
        <w:rPr>
          <w:rFonts w:hint="eastAsia" w:ascii="宋体" w:hAnsi="宋体" w:eastAsia="宋体" w:cs="宋体"/>
          <w:color w:val="000000" w:themeColor="text1"/>
          <w:sz w:val="21"/>
          <w:szCs w:val="21"/>
          <w:highlight w:val="none"/>
          <w:lang w:val="en-US" w:eastAsia="zh-CN"/>
          <w14:textFill>
            <w14:solidFill>
              <w14:schemeClr w14:val="tx1"/>
            </w14:solidFill>
          </w14:textFill>
        </w:rPr>
        <w:t>对医疗护理员</w:t>
      </w:r>
      <w:r>
        <w:rPr>
          <w:rFonts w:hint="eastAsia" w:ascii="宋体" w:hAnsi="宋体" w:eastAsia="宋体" w:cs="宋体"/>
          <w:color w:val="000000" w:themeColor="text1"/>
          <w:sz w:val="21"/>
          <w:szCs w:val="21"/>
          <w:highlight w:val="none"/>
          <w:lang w:val="zh-TW" w:eastAsia="zh-TW"/>
          <w14:textFill>
            <w14:solidFill>
              <w14:schemeClr w14:val="tx1"/>
            </w14:solidFill>
          </w14:textFill>
        </w:rPr>
        <w:t>满意度</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90分为合格。</w:t>
      </w:r>
    </w:p>
    <w:p w14:paraId="6A25BB37">
      <w:pPr>
        <w:spacing w:line="360" w:lineRule="auto"/>
        <w:ind w:firstLine="420" w:firstLineChars="200"/>
        <w:jc w:val="both"/>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3.考核结果持续改进</w:t>
      </w:r>
      <w:r>
        <w:rPr>
          <w:rFonts w:hint="eastAsia" w:ascii="宋体" w:hAnsi="宋体" w:cs="宋体"/>
          <w:color w:val="000000" w:themeColor="text1"/>
          <w:sz w:val="21"/>
          <w:szCs w:val="21"/>
          <w:highlight w:val="none"/>
          <w:lang w:eastAsia="zh-CN"/>
          <w14:textFill>
            <w14:solidFill>
              <w14:schemeClr w14:val="tx1"/>
            </w14:solidFill>
          </w14:textFill>
        </w:rPr>
        <w:t>机制</w:t>
      </w:r>
    </w:p>
    <w:p w14:paraId="02CFF2FB">
      <w:pPr>
        <w:numPr>
          <w:ilvl w:val="0"/>
          <w:numId w:val="0"/>
        </w:numPr>
        <w:spacing w:line="360" w:lineRule="auto"/>
        <w:ind w:firstLine="420" w:firstLineChars="200"/>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3.1.医院考核</w:t>
      </w:r>
      <w:r>
        <w:rPr>
          <w:rFonts w:hint="eastAsia" w:ascii="宋体" w:hAnsi="宋体" w:eastAsia="宋体" w:cs="宋体"/>
          <w:color w:val="000000" w:themeColor="text1"/>
          <w:sz w:val="21"/>
          <w:szCs w:val="21"/>
          <w:highlight w:val="none"/>
          <w:lang w:val="zh-TW" w:eastAsia="zh-TW"/>
          <w14:textFill>
            <w14:solidFill>
              <w14:schemeClr w14:val="tx1"/>
            </w14:solidFill>
          </w14:textFill>
        </w:rPr>
        <w:t>反馈及持续改进</w:t>
      </w:r>
      <w:r>
        <w:rPr>
          <w:rFonts w:hint="eastAsia" w:ascii="宋体" w:hAnsi="宋体" w:cs="宋体"/>
          <w:color w:val="000000" w:themeColor="text1"/>
          <w:sz w:val="21"/>
          <w:szCs w:val="21"/>
          <w:highlight w:val="none"/>
          <w:lang w:val="zh-TW" w:eastAsia="zh-CN"/>
          <w14:textFill>
            <w14:solidFill>
              <w14:schemeClr w14:val="tx1"/>
            </w14:solidFill>
          </w14:textFill>
        </w:rPr>
        <w:t>。</w:t>
      </w:r>
    </w:p>
    <w:p w14:paraId="008E64A3">
      <w:pPr>
        <w:numPr>
          <w:ilvl w:val="0"/>
          <w:numId w:val="0"/>
        </w:numPr>
        <w:spacing w:line="360" w:lineRule="auto"/>
        <w:ind w:firstLine="420" w:firstLineChars="200"/>
        <w:jc w:val="left"/>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3.1.1各项考核</w:t>
      </w:r>
      <w:r>
        <w:rPr>
          <w:rFonts w:hint="eastAsia" w:ascii="宋体" w:hAnsi="宋体" w:cs="宋体"/>
          <w:color w:val="000000" w:themeColor="text1"/>
          <w:sz w:val="21"/>
          <w:szCs w:val="21"/>
          <w:highlight w:val="none"/>
          <w:lang w:eastAsia="zh-CN"/>
          <w14:textFill>
            <w14:solidFill>
              <w14:schemeClr w14:val="tx1"/>
            </w14:solidFill>
          </w14:textFill>
        </w:rPr>
        <w:t>评分</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eastAsia="zh-CN"/>
          <w14:textFill>
            <w14:solidFill>
              <w14:schemeClr w14:val="tx1"/>
            </w14:solidFill>
          </w14:textFill>
        </w:rPr>
        <w:t>90分时，实行常规监督，通过定期抽查服务记录、每月1次现场巡查、每季度收集满意度反馈，维持服务水平，</w:t>
      </w:r>
      <w:r>
        <w:rPr>
          <w:rFonts w:hint="eastAsia" w:ascii="宋体" w:hAnsi="宋体" w:cs="宋体"/>
          <w:color w:val="000000" w:themeColor="text1"/>
          <w:sz w:val="21"/>
          <w:szCs w:val="21"/>
          <w:highlight w:val="none"/>
          <w:lang w:val="en-US" w:eastAsia="zh-CN"/>
          <w14:textFill>
            <w14:solidFill>
              <w14:schemeClr w14:val="tx1"/>
            </w14:solidFill>
          </w14:textFill>
        </w:rPr>
        <w:t>医院对服务机构进行</w:t>
      </w:r>
      <w:r>
        <w:rPr>
          <w:rFonts w:hint="eastAsia" w:ascii="宋体" w:hAnsi="宋体" w:cs="宋体"/>
          <w:color w:val="000000" w:themeColor="text1"/>
          <w:sz w:val="21"/>
          <w:szCs w:val="21"/>
          <w:highlight w:val="none"/>
          <w:lang w:eastAsia="zh-CN"/>
          <w14:textFill>
            <w14:solidFill>
              <w14:schemeClr w14:val="tx1"/>
            </w14:solidFill>
          </w14:textFill>
        </w:rPr>
        <w:t>常态化</w:t>
      </w:r>
      <w:r>
        <w:rPr>
          <w:rFonts w:hint="eastAsia" w:ascii="宋体" w:hAnsi="宋体" w:cs="宋体"/>
          <w:color w:val="000000" w:themeColor="text1"/>
          <w:sz w:val="21"/>
          <w:szCs w:val="21"/>
          <w:highlight w:val="none"/>
          <w:lang w:val="en-US" w:eastAsia="zh-CN"/>
          <w14:textFill>
            <w14:solidFill>
              <w14:schemeClr w14:val="tx1"/>
            </w14:solidFill>
          </w14:textFill>
        </w:rPr>
        <w:t>质量指导</w:t>
      </w:r>
      <w:r>
        <w:rPr>
          <w:rFonts w:hint="eastAsia" w:ascii="宋体" w:hAnsi="宋体" w:cs="宋体"/>
          <w:color w:val="000000" w:themeColor="text1"/>
          <w:sz w:val="21"/>
          <w:szCs w:val="21"/>
          <w:highlight w:val="none"/>
          <w:lang w:eastAsia="zh-CN"/>
          <w14:textFill>
            <w14:solidFill>
              <w14:schemeClr w14:val="tx1"/>
            </w14:solidFill>
          </w14:textFill>
        </w:rPr>
        <w:t>。</w:t>
      </w:r>
    </w:p>
    <w:p w14:paraId="427399CD">
      <w:pPr>
        <w:numPr>
          <w:ilvl w:val="0"/>
          <w:numId w:val="0"/>
        </w:numPr>
        <w:spacing w:line="360" w:lineRule="auto"/>
        <w:ind w:firstLine="420" w:firstLineChars="200"/>
        <w:jc w:val="left"/>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3.1.2.各项</w:t>
      </w:r>
      <w:r>
        <w:rPr>
          <w:rFonts w:hint="eastAsia" w:ascii="宋体" w:hAnsi="宋体" w:cs="宋体"/>
          <w:color w:val="000000" w:themeColor="text1"/>
          <w:sz w:val="21"/>
          <w:szCs w:val="21"/>
          <w:highlight w:val="none"/>
          <w:lang w:eastAsia="zh-CN"/>
          <w14:textFill>
            <w14:solidFill>
              <w14:schemeClr w14:val="tx1"/>
            </w14:solidFill>
          </w14:textFill>
        </w:rPr>
        <w:t>评分</w:t>
      </w:r>
      <w:r>
        <w:rPr>
          <w:rFonts w:hint="eastAsia" w:ascii="宋体" w:hAnsi="宋体" w:cs="宋体"/>
          <w:color w:val="000000" w:themeColor="text1"/>
          <w:sz w:val="21"/>
          <w:szCs w:val="21"/>
          <w:highlight w:val="none"/>
          <w:lang w:val="en-US" w:eastAsia="zh-CN"/>
          <w14:textFill>
            <w14:solidFill>
              <w14:schemeClr w14:val="tx1"/>
            </w14:solidFill>
          </w14:textFill>
        </w:rPr>
        <w:t>≥85且小于90</w:t>
      </w:r>
      <w:r>
        <w:rPr>
          <w:rFonts w:hint="eastAsia" w:ascii="宋体" w:hAnsi="宋体" w:cs="宋体"/>
          <w:color w:val="000000" w:themeColor="text1"/>
          <w:sz w:val="21"/>
          <w:szCs w:val="21"/>
          <w:highlight w:val="none"/>
          <w:lang w:eastAsia="zh-CN"/>
          <w14:textFill>
            <w14:solidFill>
              <w14:schemeClr w14:val="tx1"/>
            </w14:solidFill>
          </w14:textFill>
        </w:rPr>
        <w:t>分时，</w:t>
      </w:r>
      <w:r>
        <w:rPr>
          <w:rFonts w:hint="eastAsia" w:ascii="宋体" w:hAnsi="宋体" w:cs="宋体"/>
          <w:color w:val="000000" w:themeColor="text1"/>
          <w:sz w:val="21"/>
          <w:szCs w:val="21"/>
          <w:highlight w:val="none"/>
          <w:lang w:val="en-US" w:eastAsia="zh-CN"/>
          <w14:textFill>
            <w14:solidFill>
              <w14:schemeClr w14:val="tx1"/>
            </w14:solidFill>
          </w14:textFill>
        </w:rPr>
        <w:t>医院主管部门</w:t>
      </w:r>
      <w:r>
        <w:rPr>
          <w:rFonts w:hint="eastAsia" w:ascii="宋体" w:hAnsi="宋体" w:cs="宋体"/>
          <w:color w:val="000000" w:themeColor="text1"/>
          <w:sz w:val="21"/>
          <w:szCs w:val="21"/>
          <w:highlight w:val="none"/>
          <w:lang w:eastAsia="zh-CN"/>
          <w14:textFill>
            <w14:solidFill>
              <w14:schemeClr w14:val="tx1"/>
            </w14:solidFill>
          </w14:textFill>
        </w:rPr>
        <w:t>启动重点督查，</w:t>
      </w:r>
      <w:r>
        <w:rPr>
          <w:rFonts w:hint="eastAsia" w:ascii="宋体" w:hAnsi="宋体" w:cs="宋体"/>
          <w:color w:val="000000" w:themeColor="text1"/>
          <w:sz w:val="21"/>
          <w:szCs w:val="21"/>
          <w:highlight w:val="none"/>
          <w:lang w:val="en-US" w:eastAsia="zh-CN"/>
          <w14:textFill>
            <w14:solidFill>
              <w14:schemeClr w14:val="tx1"/>
            </w14:solidFill>
          </w14:textFill>
        </w:rPr>
        <w:t>针对主要问题</w:t>
      </w:r>
      <w:r>
        <w:rPr>
          <w:rFonts w:hint="eastAsia" w:ascii="宋体" w:hAnsi="宋体" w:cs="宋体"/>
          <w:color w:val="000000" w:themeColor="text1"/>
          <w:sz w:val="21"/>
          <w:szCs w:val="21"/>
          <w:highlight w:val="none"/>
          <w:lang w:eastAsia="zh-CN"/>
          <w14:textFill>
            <w14:solidFill>
              <w14:schemeClr w14:val="tx1"/>
            </w14:solidFill>
          </w14:textFill>
        </w:rPr>
        <w:t>至少</w:t>
      </w:r>
      <w:r>
        <w:rPr>
          <w:rFonts w:hint="eastAsia" w:ascii="宋体" w:hAnsi="宋体" w:cs="宋体"/>
          <w:color w:val="000000" w:themeColor="text1"/>
          <w:sz w:val="21"/>
          <w:szCs w:val="21"/>
          <w:highlight w:val="none"/>
          <w:lang w:val="en-US" w:eastAsia="zh-CN"/>
          <w14:textFill>
            <w14:solidFill>
              <w14:schemeClr w14:val="tx1"/>
            </w14:solidFill>
          </w14:textFill>
        </w:rPr>
        <w:t>开展</w:t>
      </w:r>
      <w:r>
        <w:rPr>
          <w:rFonts w:hint="eastAsia" w:ascii="宋体" w:hAnsi="宋体" w:cs="宋体"/>
          <w:color w:val="000000" w:themeColor="text1"/>
          <w:sz w:val="21"/>
          <w:szCs w:val="21"/>
          <w:highlight w:val="none"/>
          <w:lang w:eastAsia="zh-CN"/>
          <w14:textFill>
            <w14:solidFill>
              <w14:schemeClr w14:val="tx1"/>
            </w14:solidFill>
          </w14:textFill>
        </w:rPr>
        <w:t>1次专项检查，</w:t>
      </w:r>
      <w:r>
        <w:rPr>
          <w:rFonts w:hint="eastAsia" w:ascii="宋体" w:hAnsi="宋体" w:cs="宋体"/>
          <w:color w:val="000000" w:themeColor="text1"/>
          <w:sz w:val="21"/>
          <w:szCs w:val="21"/>
          <w:highlight w:val="none"/>
          <w:lang w:val="en-US" w:eastAsia="zh-CN"/>
          <w14:textFill>
            <w14:solidFill>
              <w14:schemeClr w14:val="tx1"/>
            </w14:solidFill>
          </w14:textFill>
        </w:rPr>
        <w:t>对当事医疗护理员首次低于标准给予警告并安排再培训，累计三次或情节严重者予以辞退或开除。”服务机构须在7</w:t>
      </w:r>
      <w:r>
        <w:rPr>
          <w:rFonts w:hint="eastAsia" w:ascii="宋体" w:hAnsi="宋体" w:cs="宋体"/>
          <w:color w:val="000000" w:themeColor="text1"/>
          <w:sz w:val="21"/>
          <w:szCs w:val="21"/>
          <w:highlight w:val="none"/>
          <w:lang w:eastAsia="zh-CN"/>
          <w14:textFill>
            <w14:solidFill>
              <w14:schemeClr w14:val="tx1"/>
            </w14:solidFill>
          </w14:textFill>
        </w:rPr>
        <w:t>个工作日内整改并提交</w:t>
      </w:r>
      <w:r>
        <w:rPr>
          <w:rFonts w:hint="eastAsia" w:ascii="宋体" w:hAnsi="宋体" w:cs="宋体"/>
          <w:color w:val="000000" w:themeColor="text1"/>
          <w:sz w:val="21"/>
          <w:szCs w:val="21"/>
          <w:highlight w:val="none"/>
          <w:lang w:val="en-US" w:eastAsia="zh-CN"/>
          <w14:textFill>
            <w14:solidFill>
              <w14:schemeClr w14:val="tx1"/>
            </w14:solidFill>
          </w14:textFill>
        </w:rPr>
        <w:t>整改</w:t>
      </w:r>
      <w:r>
        <w:rPr>
          <w:rFonts w:hint="eastAsia" w:ascii="宋体" w:hAnsi="宋体" w:cs="宋体"/>
          <w:color w:val="000000" w:themeColor="text1"/>
          <w:sz w:val="21"/>
          <w:szCs w:val="21"/>
          <w:highlight w:val="none"/>
          <w:lang w:eastAsia="zh-CN"/>
          <w14:textFill>
            <w14:solidFill>
              <w14:schemeClr w14:val="tx1"/>
            </w14:solidFill>
          </w14:textFill>
        </w:rPr>
        <w:t>报告。</w:t>
      </w:r>
    </w:p>
    <w:p w14:paraId="1003C263">
      <w:pPr>
        <w:numPr>
          <w:ilvl w:val="0"/>
          <w:numId w:val="0"/>
        </w:numPr>
        <w:spacing w:line="360" w:lineRule="auto"/>
        <w:ind w:firstLine="420" w:firstLineChars="200"/>
        <w:jc w:val="left"/>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3.1.3.各项</w:t>
      </w:r>
      <w:r>
        <w:rPr>
          <w:rFonts w:hint="eastAsia" w:ascii="宋体" w:hAnsi="宋体" w:cs="宋体"/>
          <w:color w:val="000000" w:themeColor="text1"/>
          <w:sz w:val="21"/>
          <w:szCs w:val="21"/>
          <w:highlight w:val="none"/>
          <w:lang w:eastAsia="zh-CN"/>
          <w14:textFill>
            <w14:solidFill>
              <w14:schemeClr w14:val="tx1"/>
            </w14:solidFill>
          </w14:textFill>
        </w:rPr>
        <w:t>评分</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cs="宋体"/>
          <w:color w:val="000000" w:themeColor="text1"/>
          <w:sz w:val="21"/>
          <w:szCs w:val="21"/>
          <w:highlight w:val="none"/>
          <w:lang w:eastAsia="zh-CN"/>
          <w14:textFill>
            <w14:solidFill>
              <w14:schemeClr w14:val="tx1"/>
            </w14:solidFill>
          </w14:textFill>
        </w:rPr>
        <w:t>85分以下时，开展整改约谈，</w:t>
      </w:r>
      <w:r>
        <w:rPr>
          <w:rFonts w:hint="eastAsia" w:ascii="宋体" w:hAnsi="宋体" w:cs="宋体"/>
          <w:color w:val="000000" w:themeColor="text1"/>
          <w:sz w:val="21"/>
          <w:szCs w:val="21"/>
          <w:highlight w:val="none"/>
          <w:lang w:val="en-US" w:eastAsia="zh-CN"/>
          <w14:textFill>
            <w14:solidFill>
              <w14:schemeClr w14:val="tx1"/>
            </w14:solidFill>
          </w14:textFill>
        </w:rPr>
        <w:t>护理部、人力资源部对存在问题多的科室、服务机构、科室医疗</w:t>
      </w:r>
      <w:r>
        <w:rPr>
          <w:rFonts w:hint="eastAsia" w:ascii="宋体" w:hAnsi="宋体" w:cs="宋体"/>
          <w:color w:val="000000" w:themeColor="text1"/>
          <w:sz w:val="21"/>
          <w:szCs w:val="21"/>
          <w:highlight w:val="none"/>
          <w:lang w:eastAsia="zh-CN"/>
          <w14:textFill>
            <w14:solidFill>
              <w14:schemeClr w14:val="tx1"/>
            </w14:solidFill>
          </w14:textFill>
        </w:rPr>
        <w:t>护理员</w:t>
      </w:r>
      <w:r>
        <w:rPr>
          <w:rFonts w:hint="eastAsia" w:ascii="宋体" w:hAnsi="宋体" w:cs="宋体"/>
          <w:color w:val="000000" w:themeColor="text1"/>
          <w:sz w:val="21"/>
          <w:szCs w:val="21"/>
          <w:highlight w:val="none"/>
          <w:lang w:val="en-US" w:eastAsia="zh-CN"/>
          <w14:textFill>
            <w14:solidFill>
              <w14:schemeClr w14:val="tx1"/>
            </w14:solidFill>
          </w14:textFill>
        </w:rPr>
        <w:t>进行</w:t>
      </w:r>
      <w:r>
        <w:rPr>
          <w:rFonts w:hint="eastAsia" w:ascii="宋体" w:hAnsi="宋体" w:cs="宋体"/>
          <w:color w:val="000000" w:themeColor="text1"/>
          <w:sz w:val="21"/>
          <w:szCs w:val="21"/>
          <w:highlight w:val="none"/>
          <w:lang w:eastAsia="zh-CN"/>
          <w14:textFill>
            <w14:solidFill>
              <w14:schemeClr w14:val="tx1"/>
            </w14:solidFill>
          </w14:textFill>
        </w:rPr>
        <w:t>约谈并明确问题，</w:t>
      </w:r>
      <w:r>
        <w:rPr>
          <w:rFonts w:hint="eastAsia" w:ascii="宋体" w:hAnsi="宋体" w:cs="宋体"/>
          <w:color w:val="000000" w:themeColor="text1"/>
          <w:sz w:val="21"/>
          <w:szCs w:val="21"/>
          <w:highlight w:val="none"/>
          <w:lang w:val="en-US" w:eastAsia="zh-CN"/>
          <w14:textFill>
            <w14:solidFill>
              <w14:schemeClr w14:val="tx1"/>
            </w14:solidFill>
          </w14:textFill>
        </w:rPr>
        <w:t>医疗</w:t>
      </w:r>
      <w:r>
        <w:rPr>
          <w:rFonts w:hint="eastAsia" w:ascii="宋体" w:hAnsi="宋体" w:cs="宋体"/>
          <w:color w:val="000000" w:themeColor="text1"/>
          <w:sz w:val="21"/>
          <w:szCs w:val="21"/>
          <w:highlight w:val="none"/>
          <w:lang w:eastAsia="zh-CN"/>
          <w14:textFill>
            <w14:solidFill>
              <w14:schemeClr w14:val="tx1"/>
            </w14:solidFill>
          </w14:textFill>
        </w:rPr>
        <w:t>护理员</w:t>
      </w:r>
      <w:r>
        <w:rPr>
          <w:rFonts w:hint="eastAsia" w:ascii="宋体" w:hAnsi="宋体" w:cs="宋体"/>
          <w:color w:val="000000" w:themeColor="text1"/>
          <w:sz w:val="21"/>
          <w:szCs w:val="21"/>
          <w:highlight w:val="none"/>
          <w:lang w:val="en-US" w:eastAsia="zh-CN"/>
          <w14:textFill>
            <w14:solidFill>
              <w14:schemeClr w14:val="tx1"/>
            </w14:solidFill>
          </w14:textFill>
        </w:rPr>
        <w:t>须进行至少1周的</w:t>
      </w:r>
      <w:r>
        <w:rPr>
          <w:rFonts w:hint="eastAsia" w:ascii="宋体" w:hAnsi="宋体" w:cs="宋体"/>
          <w:color w:val="000000" w:themeColor="text1"/>
          <w:sz w:val="21"/>
          <w:szCs w:val="21"/>
          <w:highlight w:val="none"/>
          <w:lang w:eastAsia="zh-CN"/>
          <w14:textFill>
            <w14:solidFill>
              <w14:schemeClr w14:val="tx1"/>
            </w14:solidFill>
          </w14:textFill>
        </w:rPr>
        <w:t>强化培训，</w:t>
      </w:r>
      <w:r>
        <w:rPr>
          <w:rFonts w:hint="eastAsia" w:ascii="宋体" w:hAnsi="宋体" w:cs="宋体"/>
          <w:color w:val="000000" w:themeColor="text1"/>
          <w:sz w:val="21"/>
          <w:szCs w:val="21"/>
          <w:highlight w:val="none"/>
          <w:lang w:val="en-US" w:eastAsia="zh-CN"/>
          <w14:textFill>
            <w14:solidFill>
              <w14:schemeClr w14:val="tx1"/>
            </w14:solidFill>
          </w14:textFill>
        </w:rPr>
        <w:t>并经医院主管部门</w:t>
      </w:r>
      <w:r>
        <w:rPr>
          <w:rFonts w:hint="eastAsia" w:ascii="宋体" w:hAnsi="宋体" w:cs="宋体"/>
          <w:color w:val="000000" w:themeColor="text1"/>
          <w:sz w:val="21"/>
          <w:szCs w:val="21"/>
          <w:highlight w:val="none"/>
          <w:lang w:eastAsia="zh-CN"/>
          <w14:textFill>
            <w14:solidFill>
              <w14:schemeClr w14:val="tx1"/>
            </w14:solidFill>
          </w14:textFill>
        </w:rPr>
        <w:t>考核合格后方可上岗，上岗后1个月内</w:t>
      </w:r>
      <w:r>
        <w:rPr>
          <w:rFonts w:hint="eastAsia" w:ascii="宋体" w:hAnsi="宋体" w:cs="宋体"/>
          <w:color w:val="000000" w:themeColor="text1"/>
          <w:sz w:val="21"/>
          <w:szCs w:val="21"/>
          <w:highlight w:val="none"/>
          <w:lang w:val="en-US" w:eastAsia="zh-CN"/>
          <w14:textFill>
            <w14:solidFill>
              <w14:schemeClr w14:val="tx1"/>
            </w14:solidFill>
          </w14:textFill>
        </w:rPr>
        <w:t>服务机构、科室</w:t>
      </w:r>
      <w:r>
        <w:rPr>
          <w:rFonts w:hint="eastAsia" w:ascii="宋体" w:hAnsi="宋体" w:cs="宋体"/>
          <w:color w:val="000000" w:themeColor="text1"/>
          <w:sz w:val="21"/>
          <w:szCs w:val="21"/>
          <w:highlight w:val="none"/>
          <w:lang w:eastAsia="zh-CN"/>
          <w14:textFill>
            <w14:solidFill>
              <w14:schemeClr w14:val="tx1"/>
            </w14:solidFill>
          </w14:textFill>
        </w:rPr>
        <w:t>每日跟踪评估，确保整改效果。​</w:t>
      </w:r>
    </w:p>
    <w:p w14:paraId="7F0350EC">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3.2.服务机构考核</w:t>
      </w:r>
      <w:r>
        <w:rPr>
          <w:rFonts w:hint="eastAsia" w:ascii="宋体" w:hAnsi="宋体" w:eastAsia="宋体" w:cs="宋体"/>
          <w:color w:val="000000" w:themeColor="text1"/>
          <w:sz w:val="21"/>
          <w:szCs w:val="21"/>
          <w:highlight w:val="none"/>
          <w:lang w:val="zh-TW" w:eastAsia="zh-TW"/>
          <w14:textFill>
            <w14:solidFill>
              <w14:schemeClr w14:val="tx1"/>
            </w14:solidFill>
          </w14:textFill>
        </w:rPr>
        <w:t>反馈及持续改进</w:t>
      </w:r>
      <w:r>
        <w:rPr>
          <w:rFonts w:hint="eastAsia" w:ascii="宋体" w:hAnsi="宋体" w:eastAsia="宋体" w:cs="宋体"/>
          <w:color w:val="000000" w:themeColor="text1"/>
          <w:sz w:val="21"/>
          <w:szCs w:val="21"/>
          <w:highlight w:val="none"/>
          <w:lang w:val="zh-TW" w:eastAsia="zh-CN"/>
          <w14:textFill>
            <w14:solidFill>
              <w14:schemeClr w14:val="tx1"/>
            </w14:solidFill>
          </w14:textFill>
        </w:rPr>
        <w:t>。</w:t>
      </w:r>
    </w:p>
    <w:p w14:paraId="5B18953C">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color w:val="000000" w:themeColor="text1"/>
          <w:sz w:val="21"/>
          <w:szCs w:val="21"/>
          <w:highlight w:val="none"/>
          <w:lang w:val="zh-TW"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3.2.1.服务机构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管理人员</w:t>
      </w:r>
      <w:r>
        <w:rPr>
          <w:rFonts w:hint="eastAsia" w:ascii="宋体" w:hAnsi="宋体" w:eastAsia="宋体" w:cs="宋体"/>
          <w:color w:val="000000" w:themeColor="text1"/>
          <w:sz w:val="21"/>
          <w:szCs w:val="21"/>
          <w:highlight w:val="none"/>
          <w:lang w:val="en-US" w:eastAsia="zh-CN"/>
          <w14:textFill>
            <w14:solidFill>
              <w14:schemeClr w14:val="tx1"/>
            </w14:solidFill>
          </w14:textFill>
        </w:rPr>
        <w:t>须</w:t>
      </w:r>
      <w:r>
        <w:rPr>
          <w:rFonts w:hint="eastAsia" w:ascii="宋体" w:hAnsi="宋体" w:cs="宋体"/>
          <w:color w:val="000000" w:themeColor="text1"/>
          <w:sz w:val="21"/>
          <w:szCs w:val="21"/>
          <w:highlight w:val="none"/>
          <w:lang w:val="en-US" w:eastAsia="zh-CN"/>
          <w14:textFill>
            <w14:solidFill>
              <w14:schemeClr w14:val="tx1"/>
            </w14:solidFill>
          </w14:textFill>
        </w:rPr>
        <w:t>根据医院考核结果开展</w:t>
      </w:r>
      <w:r>
        <w:rPr>
          <w:rFonts w:hint="eastAsia" w:ascii="宋体" w:hAnsi="宋体" w:eastAsia="宋体" w:cs="宋体"/>
          <w:color w:val="000000" w:themeColor="text1"/>
          <w:sz w:val="21"/>
          <w:szCs w:val="21"/>
          <w:highlight w:val="none"/>
          <w:lang w:val="zh-TW" w:eastAsia="zh-TW"/>
          <w14:textFill>
            <w14:solidFill>
              <w14:schemeClr w14:val="tx1"/>
            </w14:solidFill>
          </w14:textFill>
        </w:rPr>
        <w:t>自查并</w:t>
      </w:r>
      <w:r>
        <w:rPr>
          <w:rFonts w:hint="eastAsia" w:ascii="宋体" w:hAnsi="宋体" w:cs="宋体"/>
          <w:color w:val="000000" w:themeColor="text1"/>
          <w:sz w:val="21"/>
          <w:szCs w:val="21"/>
          <w:highlight w:val="none"/>
          <w:lang w:val="en-US" w:eastAsia="zh-CN"/>
          <w14:textFill>
            <w14:solidFill>
              <w14:schemeClr w14:val="tx1"/>
            </w14:solidFill>
          </w14:textFill>
        </w:rPr>
        <w:t>于24小时内</w:t>
      </w:r>
      <w:r>
        <w:rPr>
          <w:rFonts w:hint="eastAsia" w:ascii="宋体" w:hAnsi="宋体" w:eastAsia="宋体" w:cs="宋体"/>
          <w:color w:val="000000" w:themeColor="text1"/>
          <w:sz w:val="21"/>
          <w:szCs w:val="21"/>
          <w:highlight w:val="none"/>
          <w:lang w:val="zh-TW" w:eastAsia="zh-TW"/>
          <w14:textFill>
            <w14:solidFill>
              <w14:schemeClr w14:val="tx1"/>
            </w14:solidFill>
          </w14:textFill>
        </w:rPr>
        <w:t>向</w:t>
      </w:r>
      <w:r>
        <w:rPr>
          <w:rFonts w:hint="eastAsia" w:ascii="宋体" w:hAnsi="宋体" w:eastAsia="宋体" w:cs="宋体"/>
          <w:color w:val="000000" w:themeColor="text1"/>
          <w:sz w:val="21"/>
          <w:szCs w:val="21"/>
          <w:highlight w:val="none"/>
          <w:lang w:val="en-US" w:eastAsia="zh-CN"/>
          <w14:textFill>
            <w14:solidFill>
              <w14:schemeClr w14:val="tx1"/>
            </w14:solidFill>
          </w14:textFill>
        </w:rPr>
        <w:t>医疗护理员</w:t>
      </w:r>
      <w:r>
        <w:rPr>
          <w:rFonts w:hint="eastAsia" w:ascii="宋体" w:hAnsi="宋体" w:eastAsia="宋体" w:cs="宋体"/>
          <w:color w:val="000000" w:themeColor="text1"/>
          <w:sz w:val="21"/>
          <w:szCs w:val="21"/>
          <w:highlight w:val="none"/>
          <w:lang w:val="zh-TW" w:eastAsia="zh-TW"/>
          <w14:textFill>
            <w14:solidFill>
              <w14:schemeClr w14:val="tx1"/>
            </w14:solidFill>
          </w14:textFill>
        </w:rPr>
        <w:t>反馈检查存在的问题，</w:t>
      </w:r>
      <w:r>
        <w:rPr>
          <w:rFonts w:hint="eastAsia" w:ascii="宋体" w:hAnsi="宋体" w:cs="宋体"/>
          <w:color w:val="000000" w:themeColor="text1"/>
          <w:sz w:val="21"/>
          <w:szCs w:val="21"/>
          <w:highlight w:val="none"/>
          <w:lang w:val="en-US" w:eastAsia="zh-CN"/>
          <w14:textFill>
            <w14:solidFill>
              <w14:schemeClr w14:val="tx1"/>
            </w14:solidFill>
          </w14:textFill>
        </w:rPr>
        <w:t>于5个工作日内</w:t>
      </w:r>
      <w:r>
        <w:rPr>
          <w:rFonts w:hint="eastAsia" w:ascii="宋体" w:hAnsi="宋体" w:eastAsia="宋体" w:cs="宋体"/>
          <w:color w:val="000000" w:themeColor="text1"/>
          <w:sz w:val="21"/>
          <w:szCs w:val="21"/>
          <w:highlight w:val="none"/>
          <w:lang w:val="zh-TW" w:eastAsia="zh-TW"/>
          <w14:textFill>
            <w14:solidFill>
              <w14:schemeClr w14:val="tx1"/>
            </w14:solidFill>
          </w14:textFill>
        </w:rPr>
        <w:t>分析原因</w:t>
      </w:r>
      <w:r>
        <w:rPr>
          <w:rFonts w:hint="eastAsia" w:ascii="宋体" w:hAnsi="宋体" w:cs="宋体"/>
          <w:color w:val="000000" w:themeColor="text1"/>
          <w:sz w:val="21"/>
          <w:szCs w:val="21"/>
          <w:highlight w:val="none"/>
          <w:lang w:val="zh-TW"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并</w:t>
      </w:r>
      <w:r>
        <w:rPr>
          <w:rFonts w:hint="eastAsia" w:ascii="宋体" w:hAnsi="宋体" w:cs="宋体"/>
          <w:color w:val="000000" w:themeColor="text1"/>
          <w:sz w:val="21"/>
          <w:szCs w:val="21"/>
          <w:highlight w:val="none"/>
          <w:lang w:val="zh-TW" w:eastAsia="zh-CN"/>
          <w14:textFill>
            <w14:solidFill>
              <w14:schemeClr w14:val="tx1"/>
            </w14:solidFill>
          </w14:textFill>
        </w:rPr>
        <w:t>及时将改进情况与问题整改结果向护理部质量检查工作进行</w:t>
      </w:r>
      <w:r>
        <w:rPr>
          <w:rFonts w:hint="eastAsia" w:ascii="宋体" w:hAnsi="宋体" w:cs="宋体"/>
          <w:color w:val="000000" w:themeColor="text1"/>
          <w:sz w:val="21"/>
          <w:szCs w:val="21"/>
          <w:highlight w:val="none"/>
          <w:lang w:val="en-US" w:eastAsia="zh-CN"/>
          <w14:textFill>
            <w14:solidFill>
              <w14:schemeClr w14:val="tx1"/>
            </w14:solidFill>
          </w14:textFill>
        </w:rPr>
        <w:t>书面</w:t>
      </w:r>
      <w:r>
        <w:rPr>
          <w:rFonts w:hint="eastAsia" w:ascii="宋体" w:hAnsi="宋体" w:cs="宋体"/>
          <w:color w:val="000000" w:themeColor="text1"/>
          <w:sz w:val="21"/>
          <w:szCs w:val="21"/>
          <w:highlight w:val="none"/>
          <w:lang w:val="zh-TW" w:eastAsia="zh-CN"/>
          <w14:textFill>
            <w14:solidFill>
              <w14:schemeClr w14:val="tx1"/>
            </w14:solidFill>
          </w14:textFill>
        </w:rPr>
        <w:t>反馈，确保问题闭环。</w:t>
      </w:r>
    </w:p>
    <w:p w14:paraId="2D5EAE91">
      <w:pPr>
        <w:keepNext w:val="0"/>
        <w:keepLines w:val="0"/>
        <w:pageBreakBefore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themeColor="text1"/>
          <w:sz w:val="21"/>
          <w:szCs w:val="21"/>
          <w:highlight w:val="none"/>
          <w:lang w:val="zh-TW" w:eastAsia="zh-TW"/>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3.2.2.</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每月</w:t>
      </w:r>
      <w:r>
        <w:rPr>
          <w:rFonts w:hint="eastAsia" w:ascii="宋体" w:hAnsi="宋体" w:cs="宋体"/>
          <w:color w:val="000000" w:themeColor="text1"/>
          <w:sz w:val="21"/>
          <w:szCs w:val="21"/>
          <w:highlight w:val="none"/>
          <w:lang w:val="zh-TW" w:eastAsia="zh-CN"/>
          <w14:textFill>
            <w14:solidFill>
              <w14:schemeClr w14:val="tx1"/>
            </w14:solidFill>
          </w14:textFill>
        </w:rPr>
        <w:t>以书面形式向医院呈报</w:t>
      </w:r>
      <w:r>
        <w:rPr>
          <w:rFonts w:hint="eastAsia" w:ascii="宋体" w:hAnsi="宋体" w:cs="宋体"/>
          <w:color w:val="000000" w:themeColor="text1"/>
          <w:sz w:val="21"/>
          <w:szCs w:val="21"/>
          <w:highlight w:val="none"/>
          <w:lang w:val="en-US" w:eastAsia="zh-CN"/>
          <w14:textFill>
            <w14:solidFill>
              <w14:schemeClr w14:val="tx1"/>
            </w14:solidFill>
          </w14:textFill>
        </w:rPr>
        <w:t>自行考核</w:t>
      </w:r>
      <w:r>
        <w:rPr>
          <w:rFonts w:hint="eastAsia" w:ascii="宋体" w:hAnsi="宋体" w:eastAsia="宋体" w:cs="宋体"/>
          <w:color w:val="000000" w:themeColor="text1"/>
          <w:sz w:val="21"/>
          <w:szCs w:val="21"/>
          <w:highlight w:val="none"/>
          <w:lang w:val="zh-TW" w:eastAsia="zh-TW"/>
          <w14:textFill>
            <w14:solidFill>
              <w14:schemeClr w14:val="tx1"/>
            </w14:solidFill>
          </w14:textFill>
        </w:rPr>
        <w:t>存在的问题、需院方相关部门协调解决的问题等，共同讨论整改措施，制定下个月检查及管理的重点，如遇特殊情况，</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须</w:t>
      </w:r>
      <w:r>
        <w:rPr>
          <w:rFonts w:hint="eastAsia" w:ascii="宋体" w:hAnsi="宋体" w:eastAsia="宋体" w:cs="宋体"/>
          <w:color w:val="000000" w:themeColor="text1"/>
          <w:sz w:val="21"/>
          <w:szCs w:val="21"/>
          <w:highlight w:val="none"/>
          <w:lang w:val="zh-TW" w:eastAsia="zh-TW"/>
          <w14:textFill>
            <w14:solidFill>
              <w14:schemeClr w14:val="tx1"/>
            </w14:solidFill>
          </w14:textFill>
        </w:rPr>
        <w:t>随时汇报。</w:t>
      </w:r>
    </w:p>
    <w:p w14:paraId="235AA3EC">
      <w:pPr>
        <w:keepNext w:val="0"/>
        <w:keepLines w:val="0"/>
        <w:pageBreakBefore w:val="0"/>
        <w:numPr>
          <w:ilvl w:val="0"/>
          <w:numId w:val="0"/>
        </w:numPr>
        <w:kinsoku/>
        <w:wordWrap/>
        <w:overflowPunct/>
        <w:topLinePunct w:val="0"/>
        <w:autoSpaceDN/>
        <w:bidi w:val="0"/>
        <w:adjustRightInd/>
        <w:snapToGrid/>
        <w:spacing w:line="360" w:lineRule="auto"/>
        <w:textAlignment w:val="auto"/>
        <w:rPr>
          <w:rFonts w:hint="eastAsia" w:ascii="宋体" w:hAnsi="宋体" w:cs="宋体"/>
          <w:b/>
          <w:bCs/>
          <w:i w:val="0"/>
          <w:iCs w:val="0"/>
          <w:caps w:val="0"/>
          <w:color w:val="000000" w:themeColor="text1"/>
          <w:spacing w:val="0"/>
          <w:sz w:val="21"/>
          <w:szCs w:val="21"/>
          <w:highlight w:val="none"/>
          <w:shd w:val="clear" w:color="auto" w:fill="FFFFFF"/>
          <w:lang w:val="en-US" w:eastAsia="zh-CN"/>
          <w14:textFill>
            <w14:solidFill>
              <w14:schemeClr w14:val="tx1"/>
            </w14:solidFill>
          </w14:textFill>
        </w:rPr>
      </w:pPr>
      <w:r>
        <w:rPr>
          <w:rFonts w:hint="eastAsia" w:ascii="宋体" w:hAnsi="宋体" w:eastAsia="宋体" w:cs="宋体"/>
          <w:b/>
          <w:bCs/>
          <w:i w:val="0"/>
          <w:iCs w:val="0"/>
          <w:caps w:val="0"/>
          <w:color w:val="000000" w:themeColor="text1"/>
          <w:spacing w:val="0"/>
          <w:sz w:val="21"/>
          <w:szCs w:val="21"/>
          <w:highlight w:val="none"/>
          <w:shd w:val="clear" w:color="auto" w:fill="FFFFFF"/>
          <w:lang w:val="en-US" w:eastAsia="zh-CN"/>
          <w14:textFill>
            <w14:solidFill>
              <w14:schemeClr w14:val="tx1"/>
            </w14:solidFill>
          </w14:textFill>
        </w:rPr>
        <w:t>（</w:t>
      </w:r>
      <w:r>
        <w:rPr>
          <w:rFonts w:hint="eastAsia" w:ascii="宋体" w:hAnsi="宋体" w:cs="宋体"/>
          <w:b/>
          <w:bCs/>
          <w:i w:val="0"/>
          <w:iCs w:val="0"/>
          <w:caps w:val="0"/>
          <w:color w:val="000000" w:themeColor="text1"/>
          <w:spacing w:val="0"/>
          <w:sz w:val="21"/>
          <w:szCs w:val="21"/>
          <w:highlight w:val="none"/>
          <w:shd w:val="clear" w:color="auto" w:fill="FFFFFF"/>
          <w:lang w:val="en-US" w:eastAsia="zh-CN"/>
          <w14:textFill>
            <w14:solidFill>
              <w14:schemeClr w14:val="tx1"/>
            </w14:solidFill>
          </w14:textFill>
        </w:rPr>
        <w:t>九</w:t>
      </w:r>
      <w:r>
        <w:rPr>
          <w:rFonts w:hint="eastAsia" w:ascii="宋体" w:hAnsi="宋体" w:eastAsia="宋体" w:cs="宋体"/>
          <w:b/>
          <w:bCs/>
          <w:i w:val="0"/>
          <w:iCs w:val="0"/>
          <w:caps w:val="0"/>
          <w:color w:val="000000" w:themeColor="text1"/>
          <w:spacing w:val="0"/>
          <w:sz w:val="21"/>
          <w:szCs w:val="21"/>
          <w:highlight w:val="none"/>
          <w:shd w:val="clear" w:color="auto" w:fill="FFFFFF"/>
          <w:lang w:val="en-US" w:eastAsia="zh-CN"/>
          <w14:textFill>
            <w14:solidFill>
              <w14:schemeClr w14:val="tx1"/>
            </w14:solidFill>
          </w14:textFill>
        </w:rPr>
        <w:t>）</w:t>
      </w:r>
      <w:r>
        <w:rPr>
          <w:rFonts w:hint="eastAsia" w:ascii="宋体" w:hAnsi="宋体" w:cs="宋体"/>
          <w:b/>
          <w:bCs/>
          <w:i w:val="0"/>
          <w:iCs w:val="0"/>
          <w:caps w:val="0"/>
          <w:color w:val="000000" w:themeColor="text1"/>
          <w:spacing w:val="0"/>
          <w:sz w:val="21"/>
          <w:szCs w:val="21"/>
          <w:highlight w:val="none"/>
          <w:shd w:val="clear" w:color="auto" w:fill="FFFFFF"/>
          <w:lang w:val="en-US" w:eastAsia="zh-CN"/>
          <w14:textFill>
            <w14:solidFill>
              <w14:schemeClr w14:val="tx1"/>
            </w14:solidFill>
          </w14:textFill>
        </w:rPr>
        <w:t>陪护服务机构责任</w:t>
      </w:r>
    </w:p>
    <w:p w14:paraId="6C88D2B6">
      <w:pPr>
        <w:keepNext w:val="0"/>
        <w:keepLines w:val="0"/>
        <w:pageBreakBefore w:val="0"/>
        <w:widowControl w:val="0"/>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须</w:t>
      </w:r>
      <w:r>
        <w:rPr>
          <w:rFonts w:hint="eastAsia" w:ascii="宋体" w:hAnsi="宋体" w:eastAsia="宋体" w:cs="宋体"/>
          <w:color w:val="000000" w:themeColor="text1"/>
          <w:sz w:val="21"/>
          <w:szCs w:val="21"/>
          <w:highlight w:val="none"/>
          <w14:textFill>
            <w14:solidFill>
              <w14:schemeClr w14:val="tx1"/>
            </w14:solidFill>
          </w14:textFill>
        </w:rPr>
        <w:t>按照法律法规、规章及政策等有关规定和协议约定履行义务。</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有违约行为或虚假陈述，</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有权要求</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按</w:t>
      </w:r>
      <w:r>
        <w:rPr>
          <w:rFonts w:hint="eastAsia" w:ascii="宋体" w:hAnsi="宋体" w:eastAsia="宋体" w:cs="宋体"/>
          <w:color w:val="000000" w:themeColor="text1"/>
          <w:sz w:val="21"/>
          <w:szCs w:val="21"/>
          <w:highlight w:val="none"/>
          <w:u w:val="none"/>
          <w:lang w:val="en-US" w:eastAsia="zh-CN"/>
          <w14:textFill>
            <w14:solidFill>
              <w14:schemeClr w14:val="tx1"/>
            </w14:solidFill>
          </w14:textFill>
        </w:rPr>
        <w:t>2000元/次</w:t>
      </w:r>
      <w:r>
        <w:rPr>
          <w:rFonts w:hint="eastAsia" w:ascii="宋体" w:hAnsi="宋体" w:eastAsia="宋体" w:cs="宋体"/>
          <w:color w:val="000000" w:themeColor="text1"/>
          <w:sz w:val="21"/>
          <w:szCs w:val="21"/>
          <w:highlight w:val="none"/>
          <w14:textFill>
            <w14:solidFill>
              <w14:schemeClr w14:val="tx1"/>
            </w14:solidFill>
          </w14:textFill>
        </w:rPr>
        <w:t>支付违约金；给</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造成损失的，</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还应当赔偿</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的全部损失。</w:t>
      </w:r>
      <w:r>
        <w:rPr>
          <w:rFonts w:hint="eastAsia" w:ascii="宋体" w:hAnsi="宋体" w:eastAsia="宋体" w:cs="宋体"/>
          <w:color w:val="000000" w:themeColor="text1"/>
          <w:sz w:val="21"/>
          <w:szCs w:val="21"/>
          <w:highlight w:val="none"/>
          <w:lang w:val="en-US" w:eastAsia="zh-CN"/>
          <w14:textFill>
            <w14:solidFill>
              <w14:schemeClr w14:val="tx1"/>
            </w14:solidFill>
          </w14:textFill>
        </w:rPr>
        <w:t>同时，</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lang w:val="en-US" w:eastAsia="zh-CN"/>
          <w14:textFill>
            <w14:solidFill>
              <w14:schemeClr w14:val="tx1"/>
            </w14:solidFill>
          </w14:textFill>
        </w:rPr>
        <w:t>亦</w:t>
      </w:r>
      <w:r>
        <w:rPr>
          <w:rFonts w:hint="eastAsia" w:ascii="宋体" w:hAnsi="宋体" w:eastAsia="宋体" w:cs="宋体"/>
          <w:color w:val="000000" w:themeColor="text1"/>
          <w:sz w:val="21"/>
          <w:szCs w:val="21"/>
          <w:highlight w:val="none"/>
          <w14:textFill>
            <w14:solidFill>
              <w14:schemeClr w14:val="tx1"/>
            </w14:solidFill>
          </w14:textFill>
        </w:rPr>
        <w:t>有权选择解除协议。</w:t>
      </w:r>
    </w:p>
    <w:p w14:paraId="0EE6C962">
      <w:pPr>
        <w:keepNext w:val="0"/>
        <w:keepLines w:val="0"/>
        <w:pageBreakBefore w:val="0"/>
        <w:widowControl w:val="0"/>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若医院发现</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派驻本院的项目经理、项目主管存在未驻点在我院，在其他医院兼任经理、主管类职务的情况，或</w:t>
      </w:r>
      <w:r>
        <w:rPr>
          <w:rFonts w:hint="eastAsia" w:ascii="宋体" w:hAnsi="宋体" w:cs="宋体"/>
          <w:color w:val="000000" w:themeColor="text1"/>
          <w:sz w:val="21"/>
          <w:szCs w:val="21"/>
          <w:highlight w:val="none"/>
          <w:lang w:val="en-US" w:eastAsia="zh-CN"/>
          <w14:textFill>
            <w14:solidFill>
              <w14:schemeClr w14:val="tx1"/>
            </w14:solidFill>
          </w14:textFill>
        </w:rPr>
        <w:t>存在服务机构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未按本项目约定标准（含至少配置1名项目主管、满足辅助护理服务及 “无陪护” 服务所需的医疗护理员数量）提供足额项目主管及医疗护理员</w:t>
      </w:r>
      <w:r>
        <w:rPr>
          <w:rFonts w:hint="eastAsia" w:ascii="宋体" w:hAnsi="宋体" w:cs="宋体"/>
          <w:color w:val="000000" w:themeColor="text1"/>
          <w:sz w:val="21"/>
          <w:szCs w:val="21"/>
          <w:highlight w:val="none"/>
          <w:lang w:val="en-US" w:eastAsia="zh-CN"/>
          <w14:textFill>
            <w14:solidFill>
              <w14:schemeClr w14:val="tx1"/>
            </w14:solidFill>
          </w14:textFill>
        </w:rPr>
        <w:t>的情况</w:t>
      </w:r>
      <w:r>
        <w:rPr>
          <w:rFonts w:hint="eastAsia" w:ascii="宋体" w:hAnsi="宋体" w:eastAsia="宋体" w:cs="宋体"/>
          <w:color w:val="000000" w:themeColor="text1"/>
          <w:sz w:val="21"/>
          <w:szCs w:val="21"/>
          <w:highlight w:val="none"/>
          <w:lang w:val="en-US" w:eastAsia="zh-CN"/>
          <w14:textFill>
            <w14:solidFill>
              <w14:schemeClr w14:val="tx1"/>
            </w14:solidFill>
          </w14:textFill>
        </w:rPr>
        <w:t>，每发现1例，医院有权向</w:t>
      </w:r>
      <w:r>
        <w:rPr>
          <w:rFonts w:hint="eastAsia" w:ascii="宋体" w:hAnsi="宋体" w:cs="宋体"/>
          <w:color w:val="000000" w:themeColor="text1"/>
          <w:sz w:val="21"/>
          <w:szCs w:val="21"/>
          <w:highlight w:val="none"/>
          <w:lang w:val="en-US" w:eastAsia="zh-CN"/>
          <w14:textFill>
            <w14:solidFill>
              <w14:schemeClr w14:val="tx1"/>
            </w14:solidFill>
          </w14:textFill>
        </w:rPr>
        <w:t>服务机构收取</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2000 元</w:t>
      </w:r>
      <w:r>
        <w:rPr>
          <w:rFonts w:hint="eastAsia" w:ascii="宋体" w:hAnsi="宋体" w:cs="宋体"/>
          <w:color w:val="000000" w:themeColor="text1"/>
          <w:sz w:val="21"/>
          <w:szCs w:val="21"/>
          <w:highlight w:val="none"/>
          <w:lang w:val="en-US" w:eastAsia="zh-CN"/>
          <w14:textFill>
            <w14:solidFill>
              <w14:schemeClr w14:val="tx1"/>
            </w14:solidFill>
          </w14:textFill>
        </w:rPr>
        <w:t>违约金</w:t>
      </w:r>
      <w:r>
        <w:rPr>
          <w:rFonts w:hint="eastAsia" w:ascii="宋体" w:hAnsi="宋体" w:eastAsia="宋体" w:cs="宋体"/>
          <w:color w:val="000000" w:themeColor="text1"/>
          <w:sz w:val="21"/>
          <w:szCs w:val="21"/>
          <w:highlight w:val="none"/>
          <w:lang w:val="en-US" w:eastAsia="zh-CN"/>
          <w14:textFill>
            <w14:solidFill>
              <w14:schemeClr w14:val="tx1"/>
            </w14:solidFill>
          </w14:textFill>
        </w:rPr>
        <w:t>，并要求</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在1个月内整改。医院在首次发现违规并通知</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整改的1个月后进行追踪核查，若</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仍未完成整改，每</w:t>
      </w:r>
      <w:r>
        <w:rPr>
          <w:rFonts w:hint="eastAsia" w:ascii="宋体" w:hAnsi="宋体" w:cs="宋体"/>
          <w:color w:val="000000" w:themeColor="text1"/>
          <w:sz w:val="21"/>
          <w:szCs w:val="21"/>
          <w:highlight w:val="none"/>
          <w:lang w:val="en-US" w:eastAsia="zh-CN"/>
          <w14:textFill>
            <w14:solidFill>
              <w14:schemeClr w14:val="tx1"/>
            </w14:solidFill>
          </w14:textFill>
        </w:rPr>
        <w:t>发生</w:t>
      </w:r>
      <w:r>
        <w:rPr>
          <w:rFonts w:hint="eastAsia" w:ascii="宋体" w:hAnsi="宋体" w:eastAsia="宋体" w:cs="宋体"/>
          <w:color w:val="000000" w:themeColor="text1"/>
          <w:sz w:val="21"/>
          <w:szCs w:val="21"/>
          <w:highlight w:val="none"/>
          <w:lang w:val="en-US" w:eastAsia="zh-CN"/>
          <w14:textFill>
            <w14:solidFill>
              <w14:schemeClr w14:val="tx1"/>
            </w14:solidFill>
          </w14:textFill>
        </w:rPr>
        <w:t>1例，医院有权向</w:t>
      </w:r>
      <w:r>
        <w:rPr>
          <w:rFonts w:hint="eastAsia" w:ascii="宋体" w:hAnsi="宋体" w:cs="宋体"/>
          <w:color w:val="000000" w:themeColor="text1"/>
          <w:sz w:val="21"/>
          <w:szCs w:val="21"/>
          <w:highlight w:val="none"/>
          <w:lang w:val="en-US" w:eastAsia="zh-CN"/>
          <w14:textFill>
            <w14:solidFill>
              <w14:schemeClr w14:val="tx1"/>
            </w14:solidFill>
          </w14:textFill>
        </w:rPr>
        <w:t>服务机构收取</w:t>
      </w:r>
      <w:r>
        <w:rPr>
          <w:rFonts w:hint="eastAsia" w:ascii="宋体" w:hAnsi="宋体" w:eastAsia="宋体" w:cs="宋体"/>
          <w:color w:val="000000" w:themeColor="text1"/>
          <w:sz w:val="21"/>
          <w:szCs w:val="21"/>
          <w:highlight w:val="none"/>
          <w:lang w:val="en-US" w:eastAsia="zh-CN"/>
          <w14:textFill>
            <w14:solidFill>
              <w14:schemeClr w14:val="tx1"/>
            </w14:solidFill>
          </w14:textFill>
        </w:rPr>
        <w:t>4000 元</w:t>
      </w:r>
      <w:r>
        <w:rPr>
          <w:rFonts w:hint="eastAsia" w:ascii="宋体" w:hAnsi="宋体" w:cs="宋体"/>
          <w:color w:val="000000" w:themeColor="text1"/>
          <w:sz w:val="21"/>
          <w:szCs w:val="21"/>
          <w:highlight w:val="none"/>
          <w:lang w:val="en-US" w:eastAsia="zh-CN"/>
          <w14:textFill>
            <w14:solidFill>
              <w14:schemeClr w14:val="tx1"/>
            </w14:solidFill>
          </w14:textFill>
        </w:rPr>
        <w:t>违约金</w:t>
      </w:r>
      <w:r>
        <w:rPr>
          <w:rFonts w:hint="eastAsia" w:ascii="宋体" w:hAnsi="宋体" w:eastAsia="宋体" w:cs="宋体"/>
          <w:color w:val="000000" w:themeColor="text1"/>
          <w:sz w:val="21"/>
          <w:szCs w:val="21"/>
          <w:highlight w:val="none"/>
          <w:lang w:val="en-US" w:eastAsia="zh-CN"/>
          <w14:textFill>
            <w14:solidFill>
              <w14:schemeClr w14:val="tx1"/>
            </w14:solidFill>
          </w14:textFill>
        </w:rPr>
        <w:t>，并再次要求其1个月内整改，医院在二次催告整改的1个月后再次追踪核查，若</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仍拒不整改，医院将依据本项目需求第</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八</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条第</w:t>
      </w:r>
      <w:r>
        <w:rPr>
          <w:rFonts w:hint="eastAsia" w:ascii="宋体" w:hAnsi="宋体" w:cs="宋体"/>
          <w:color w:val="000000" w:themeColor="text1"/>
          <w:sz w:val="21"/>
          <w:szCs w:val="21"/>
          <w:highlight w:val="none"/>
          <w:lang w:val="en-US" w:eastAsia="zh-CN"/>
          <w14:textFill>
            <w14:solidFill>
              <w14:schemeClr w14:val="tx1"/>
            </w14:solidFill>
          </w14:textFill>
        </w:rPr>
        <w:t>19</w:t>
      </w:r>
      <w:r>
        <w:rPr>
          <w:rFonts w:hint="eastAsia" w:ascii="宋体" w:hAnsi="宋体" w:eastAsia="宋体" w:cs="宋体"/>
          <w:color w:val="000000" w:themeColor="text1"/>
          <w:sz w:val="21"/>
          <w:szCs w:val="21"/>
          <w:highlight w:val="none"/>
          <w:lang w:val="en-US" w:eastAsia="zh-CN"/>
          <w14:textFill>
            <w14:solidFill>
              <w14:schemeClr w14:val="tx1"/>
            </w14:solidFill>
          </w14:textFill>
        </w:rPr>
        <w:t>项的约定，采取相应处理措施。</w:t>
      </w:r>
    </w:p>
    <w:p w14:paraId="54620AA9">
      <w:pPr>
        <w:keepNext w:val="0"/>
        <w:keepLines w:val="0"/>
        <w:pageBreakBefore w:val="0"/>
        <w:widowControl w:val="0"/>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服务机构需严格履行费用支付的义务，在下一季度开始的30天内向医院提交证明上一季度营业收入的材料（包括但不限于季度财务报表、增值税纳税申报表、营业收入明细台账等），如存在虚假记载、隐瞒重要信息或未如实提供的；或存在费用未按合同约定期限足额上交的，医院有权收取20000元违约金，</w:t>
      </w:r>
      <w:r>
        <w:rPr>
          <w:rFonts w:hint="eastAsia" w:ascii="宋体" w:hAnsi="宋体" w:eastAsia="宋体" w:cs="宋体"/>
          <w:color w:val="000000" w:themeColor="text1"/>
          <w:sz w:val="21"/>
          <w:szCs w:val="21"/>
          <w:highlight w:val="none"/>
          <w:lang w:val="zh-TW" w:eastAsia="zh-TW"/>
          <w14:textFill>
            <w14:solidFill>
              <w14:schemeClr w14:val="tx1"/>
            </w14:solidFill>
          </w14:textFill>
        </w:rPr>
        <w:t>并责令</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限期进行整改。如</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限</w:t>
      </w:r>
      <w:r>
        <w:rPr>
          <w:rFonts w:hint="eastAsia" w:ascii="宋体" w:hAnsi="宋体" w:eastAsia="宋体" w:cs="宋体"/>
          <w:color w:val="000000" w:themeColor="text1"/>
          <w:sz w:val="21"/>
          <w:szCs w:val="21"/>
          <w:highlight w:val="none"/>
          <w:lang w:val="zh-TW" w:eastAsia="zh-TW"/>
          <w14:textFill>
            <w14:solidFill>
              <w14:schemeClr w14:val="tx1"/>
            </w14:solidFill>
          </w14:textFill>
        </w:rPr>
        <w:t>期内</w:t>
      </w:r>
      <w:r>
        <w:rPr>
          <w:rFonts w:hint="eastAsia" w:ascii="宋体" w:hAnsi="宋体" w:eastAsia="宋体" w:cs="宋体"/>
          <w:color w:val="000000" w:themeColor="text1"/>
          <w:sz w:val="21"/>
          <w:szCs w:val="21"/>
          <w:highlight w:val="none"/>
          <w:lang w:val="zh-TW" w:eastAsia="zh-CN"/>
          <w14:textFill>
            <w14:solidFill>
              <w14:schemeClr w14:val="tx1"/>
            </w14:solidFill>
          </w14:textFill>
        </w:rPr>
        <w:t>未</w:t>
      </w:r>
      <w:r>
        <w:rPr>
          <w:rFonts w:hint="eastAsia" w:ascii="宋体" w:hAnsi="宋体" w:eastAsia="宋体" w:cs="宋体"/>
          <w:color w:val="000000" w:themeColor="text1"/>
          <w:sz w:val="21"/>
          <w:szCs w:val="21"/>
          <w:highlight w:val="none"/>
          <w:lang w:val="zh-TW" w:eastAsia="zh-TW"/>
          <w14:textFill>
            <w14:solidFill>
              <w14:schemeClr w14:val="tx1"/>
            </w14:solidFill>
          </w14:textFill>
        </w:rPr>
        <w:t>完成整改，仍存在</w:t>
      </w:r>
      <w:r>
        <w:rPr>
          <w:rFonts w:hint="eastAsia" w:ascii="宋体" w:hAnsi="宋体" w:cs="宋体"/>
          <w:color w:val="000000" w:themeColor="text1"/>
          <w:sz w:val="21"/>
          <w:szCs w:val="21"/>
          <w:highlight w:val="none"/>
          <w:lang w:val="en-US" w:eastAsia="zh-CN"/>
          <w14:textFill>
            <w14:solidFill>
              <w14:schemeClr w14:val="tx1"/>
            </w14:solidFill>
          </w14:textFill>
        </w:rPr>
        <w:t>以上</w:t>
      </w:r>
      <w:r>
        <w:rPr>
          <w:rFonts w:hint="eastAsia" w:ascii="宋体" w:hAnsi="宋体" w:eastAsia="宋体" w:cs="宋体"/>
          <w:color w:val="000000" w:themeColor="text1"/>
          <w:sz w:val="21"/>
          <w:szCs w:val="21"/>
          <w:highlight w:val="none"/>
          <w:lang w:val="zh-TW" w:eastAsia="zh-TW"/>
          <w14:textFill>
            <w14:solidFill>
              <w14:schemeClr w14:val="tx1"/>
            </w14:solidFill>
          </w14:textFill>
        </w:rPr>
        <w:t>问题，</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有权选择解除协议</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并追缴其未支付的费用</w:t>
      </w:r>
      <w:r>
        <w:rPr>
          <w:rFonts w:hint="eastAsia" w:ascii="宋体" w:hAnsi="宋体" w:eastAsia="宋体" w:cs="宋体"/>
          <w:color w:val="000000" w:themeColor="text1"/>
          <w:sz w:val="21"/>
          <w:szCs w:val="21"/>
          <w:highlight w:val="none"/>
          <w14:textFill>
            <w14:solidFill>
              <w14:schemeClr w14:val="tx1"/>
            </w14:solidFill>
          </w14:textFill>
        </w:rPr>
        <w:t>。</w:t>
      </w:r>
    </w:p>
    <w:p w14:paraId="571C7A2B">
      <w:pPr>
        <w:keepNext w:val="0"/>
        <w:keepLines w:val="0"/>
        <w:pageBreakBefore w:val="0"/>
        <w:widowControl w:val="0"/>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按照医院</w:t>
      </w:r>
      <w:r>
        <w:rPr>
          <w:rFonts w:hint="eastAsia" w:ascii="宋体" w:hAnsi="宋体" w:cs="宋体"/>
          <w:b/>
          <w:bCs/>
          <w:color w:val="000000" w:themeColor="text1"/>
          <w:kern w:val="2"/>
          <w:sz w:val="21"/>
          <w:szCs w:val="21"/>
          <w:highlight w:val="none"/>
          <w:lang w:val="en-US" w:eastAsia="zh-CN" w:bidi="ar-SA"/>
          <w14:textFill>
            <w14:solidFill>
              <w14:schemeClr w14:val="tx1"/>
            </w14:solidFill>
          </w14:textFill>
        </w:rPr>
        <w:t>《医疗护理员服务质量评价规范》进行医疗护理员服务质量评价(详见附件·医疗护理员服务质量评价表)</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出现考核不合格</w:t>
      </w:r>
      <w:r>
        <w:rPr>
          <w:rFonts w:hint="eastAsia" w:ascii="宋体" w:hAnsi="宋体" w:eastAsia="宋体" w:cs="宋体"/>
          <w:color w:val="000000" w:themeColor="text1"/>
          <w:sz w:val="21"/>
          <w:szCs w:val="21"/>
          <w:highlight w:val="none"/>
          <w:lang w:val="zh-TW"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合格</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90分</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不合格</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90分</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不合格</w:t>
      </w:r>
      <w:r>
        <w:rPr>
          <w:rFonts w:hint="eastAsia" w:ascii="宋体" w:hAnsi="宋体" w:cs="宋体"/>
          <w:color w:val="000000" w:themeColor="text1"/>
          <w:sz w:val="21"/>
          <w:szCs w:val="21"/>
          <w:highlight w:val="none"/>
          <w:lang w:val="en-US" w:eastAsia="zh-CN"/>
          <w14:textFill>
            <w14:solidFill>
              <w14:schemeClr w14:val="tx1"/>
            </w14:solidFill>
          </w14:textFill>
        </w:rPr>
        <w:t>的</w:t>
      </w:r>
      <w:r>
        <w:rPr>
          <w:rFonts w:hint="eastAsia" w:ascii="宋体" w:hAnsi="宋体" w:eastAsia="宋体" w:cs="宋体"/>
          <w:color w:val="000000" w:themeColor="text1"/>
          <w:sz w:val="21"/>
          <w:szCs w:val="21"/>
          <w:highlight w:val="none"/>
          <w14:textFill>
            <w14:solidFill>
              <w14:schemeClr w14:val="tx1"/>
            </w14:solidFill>
          </w14:textFill>
        </w:rPr>
        <w:t>严重性分级</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一般严重</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≥80且＜90；</w:t>
      </w:r>
      <w:r>
        <w:rPr>
          <w:rFonts w:hint="eastAsia" w:ascii="宋体" w:hAnsi="宋体" w:eastAsia="宋体" w:cs="宋体"/>
          <w:color w:val="000000" w:themeColor="text1"/>
          <w:sz w:val="21"/>
          <w:szCs w:val="21"/>
          <w:highlight w:val="none"/>
          <w14:textFill>
            <w14:solidFill>
              <w14:schemeClr w14:val="tx1"/>
            </w14:solidFill>
          </w14:textFill>
        </w:rPr>
        <w:t>中等严重</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≥70且＜80</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严重</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≥60且＜70</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非常严重</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60分</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TW"/>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医院</w:t>
      </w:r>
      <w:r>
        <w:rPr>
          <w:rFonts w:hint="eastAsia" w:ascii="宋体" w:hAnsi="宋体" w:eastAsia="宋体" w:cs="宋体"/>
          <w:color w:val="000000" w:themeColor="text1"/>
          <w:sz w:val="21"/>
          <w:szCs w:val="21"/>
          <w:highlight w:val="none"/>
          <w:lang w:val="zh-TW" w:eastAsia="zh-TW"/>
          <w14:textFill>
            <w14:solidFill>
              <w14:schemeClr w14:val="tx1"/>
            </w14:solidFill>
          </w14:textFill>
        </w:rPr>
        <w:t>有权直接按照</w:t>
      </w:r>
      <w:r>
        <w:rPr>
          <w:rFonts w:hint="eastAsia" w:ascii="宋体" w:hAnsi="宋体" w:eastAsia="宋体" w:cs="宋体"/>
          <w:color w:val="000000" w:themeColor="text1"/>
          <w:sz w:val="21"/>
          <w:szCs w:val="21"/>
          <w:highlight w:val="none"/>
          <w14:textFill>
            <w14:solidFill>
              <w14:schemeClr w14:val="tx1"/>
            </w14:solidFill>
          </w14:textFill>
        </w:rPr>
        <w:t>10000-50000</w:t>
      </w:r>
      <w:r>
        <w:rPr>
          <w:rFonts w:hint="eastAsia" w:ascii="宋体" w:hAnsi="宋体" w:eastAsia="宋体" w:cs="宋体"/>
          <w:color w:val="000000" w:themeColor="text1"/>
          <w:sz w:val="21"/>
          <w:szCs w:val="21"/>
          <w:highlight w:val="none"/>
          <w:lang w:val="zh-TW" w:eastAsia="zh-TW"/>
          <w14:textFill>
            <w14:solidFill>
              <w14:schemeClr w14:val="tx1"/>
            </w14:solidFill>
          </w14:textFill>
        </w:rPr>
        <w:t>元</w:t>
      </w:r>
      <w:r>
        <w:rPr>
          <w:rFonts w:hint="eastAsia" w:ascii="宋体" w:hAnsi="宋体" w:eastAsia="宋体" w:cs="宋体"/>
          <w:color w:val="000000" w:themeColor="text1"/>
          <w:sz w:val="21"/>
          <w:szCs w:val="21"/>
          <w:highlight w:val="none"/>
          <w:lang w:val="en-US" w:eastAsia="zh-CN"/>
          <w14:textFill>
            <w14:solidFill>
              <w14:schemeClr w14:val="tx1"/>
            </w14:solidFill>
          </w14:textFill>
        </w:rPr>
        <w:t>收取违约金</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≥70且＜80收取违约金</w:t>
      </w:r>
      <w:r>
        <w:rPr>
          <w:rFonts w:hint="eastAsia" w:ascii="宋体" w:hAnsi="宋体" w:eastAsia="宋体" w:cs="宋体"/>
          <w:color w:val="000000" w:themeColor="text1"/>
          <w:sz w:val="21"/>
          <w:szCs w:val="21"/>
          <w:highlight w:val="none"/>
          <w:lang w:val="en-US" w:eastAsia="zh-CN"/>
          <w14:textFill>
            <w14:solidFill>
              <w14:schemeClr w14:val="tx1"/>
            </w14:solidFill>
          </w14:textFill>
        </w:rPr>
        <w:t>10000元，</w:t>
      </w:r>
      <w:r>
        <w:rPr>
          <w:rFonts w:hint="eastAsia" w:ascii="宋体" w:hAnsi="宋体" w:cs="宋体"/>
          <w:color w:val="000000" w:themeColor="text1"/>
          <w:sz w:val="21"/>
          <w:szCs w:val="21"/>
          <w:highlight w:val="none"/>
          <w:lang w:val="en-US" w:eastAsia="zh-CN"/>
          <w14:textFill>
            <w14:solidFill>
              <w14:schemeClr w14:val="tx1"/>
            </w14:solidFill>
          </w14:textFill>
        </w:rPr>
        <w:t>≥60且＜70收取违约金</w:t>
      </w:r>
      <w:r>
        <w:rPr>
          <w:rFonts w:hint="eastAsia" w:ascii="宋体" w:hAnsi="宋体" w:eastAsia="宋体" w:cs="宋体"/>
          <w:color w:val="000000" w:themeColor="text1"/>
          <w:sz w:val="21"/>
          <w:szCs w:val="21"/>
          <w:highlight w:val="none"/>
          <w:lang w:val="en-US" w:eastAsia="zh-CN"/>
          <w14:textFill>
            <w14:solidFill>
              <w14:schemeClr w14:val="tx1"/>
            </w14:solidFill>
          </w14:textFill>
        </w:rPr>
        <w:t>30000元，＜</w:t>
      </w:r>
      <w:r>
        <w:rPr>
          <w:rFonts w:hint="eastAsia" w:ascii="宋体" w:hAnsi="宋体" w:eastAsia="宋体" w:cs="宋体"/>
          <w:color w:val="000000" w:themeColor="text1"/>
          <w:sz w:val="21"/>
          <w:szCs w:val="21"/>
          <w:highlight w:val="none"/>
          <w14:textFill>
            <w14:solidFill>
              <w14:schemeClr w14:val="tx1"/>
            </w14:solidFill>
          </w14:textFill>
        </w:rPr>
        <w:t>60分</w:t>
      </w:r>
      <w:r>
        <w:rPr>
          <w:rFonts w:hint="eastAsia" w:ascii="宋体" w:hAnsi="宋体" w:cs="宋体"/>
          <w:color w:val="000000" w:themeColor="text1"/>
          <w:sz w:val="21"/>
          <w:szCs w:val="21"/>
          <w:highlight w:val="none"/>
          <w:lang w:val="en-US" w:eastAsia="zh-CN"/>
          <w14:textFill>
            <w14:solidFill>
              <w14:schemeClr w14:val="tx1"/>
            </w14:solidFill>
          </w14:textFill>
        </w:rPr>
        <w:t>收取违约金</w:t>
      </w:r>
      <w:r>
        <w:rPr>
          <w:rFonts w:hint="eastAsia" w:ascii="宋体" w:hAnsi="宋体" w:eastAsia="宋体" w:cs="宋体"/>
          <w:color w:val="000000" w:themeColor="text1"/>
          <w:sz w:val="21"/>
          <w:szCs w:val="21"/>
          <w:highlight w:val="none"/>
          <w:lang w:val="en-US" w:eastAsia="zh-CN"/>
          <w14:textFill>
            <w14:solidFill>
              <w14:schemeClr w14:val="tx1"/>
            </w14:solidFill>
          </w14:textFill>
        </w:rPr>
        <w:t>50000元</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TW"/>
          <w14:textFill>
            <w14:solidFill>
              <w14:schemeClr w14:val="tx1"/>
            </w14:solidFill>
          </w14:textFill>
        </w:rPr>
        <w:t>，并责令</w:t>
      </w:r>
      <w:r>
        <w:rPr>
          <w:rFonts w:hint="eastAsia" w:ascii="宋体" w:hAnsi="宋体" w:cs="宋体"/>
          <w:color w:val="000000" w:themeColor="text1"/>
          <w:sz w:val="21"/>
          <w:szCs w:val="21"/>
          <w:highlight w:val="none"/>
          <w:lang w:val="zh-TW"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限期进行整改。如</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限</w:t>
      </w:r>
      <w:r>
        <w:rPr>
          <w:rFonts w:hint="eastAsia" w:ascii="宋体" w:hAnsi="宋体" w:eastAsia="宋体" w:cs="宋体"/>
          <w:color w:val="000000" w:themeColor="text1"/>
          <w:sz w:val="21"/>
          <w:szCs w:val="21"/>
          <w:highlight w:val="none"/>
          <w:lang w:val="zh-TW" w:eastAsia="zh-TW"/>
          <w14:textFill>
            <w14:solidFill>
              <w14:schemeClr w14:val="tx1"/>
            </w14:solidFill>
          </w14:textFill>
        </w:rPr>
        <w:t>期内</w:t>
      </w:r>
      <w:r>
        <w:rPr>
          <w:rFonts w:hint="eastAsia" w:ascii="宋体" w:hAnsi="宋体" w:eastAsia="宋体" w:cs="宋体"/>
          <w:color w:val="000000" w:themeColor="text1"/>
          <w:sz w:val="21"/>
          <w:szCs w:val="21"/>
          <w:highlight w:val="none"/>
          <w:lang w:val="zh-TW" w:eastAsia="zh-CN"/>
          <w14:textFill>
            <w14:solidFill>
              <w14:schemeClr w14:val="tx1"/>
            </w14:solidFill>
          </w14:textFill>
        </w:rPr>
        <w:t>未</w:t>
      </w:r>
      <w:r>
        <w:rPr>
          <w:rFonts w:hint="eastAsia" w:ascii="宋体" w:hAnsi="宋体" w:eastAsia="宋体" w:cs="宋体"/>
          <w:color w:val="000000" w:themeColor="text1"/>
          <w:sz w:val="21"/>
          <w:szCs w:val="21"/>
          <w:highlight w:val="none"/>
          <w:lang w:val="zh-TW" w:eastAsia="zh-TW"/>
          <w14:textFill>
            <w14:solidFill>
              <w14:schemeClr w14:val="tx1"/>
            </w14:solidFill>
          </w14:textFill>
        </w:rPr>
        <w:t>完成整改，仍存在服务质量问题，</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有权选择解除协议。</w:t>
      </w:r>
      <w:r>
        <w:rPr>
          <w:rFonts w:hint="eastAsia" w:ascii="宋体" w:hAnsi="宋体" w:cs="宋体"/>
          <w:color w:val="000000" w:themeColor="text1"/>
          <w:sz w:val="21"/>
          <w:szCs w:val="21"/>
          <w:highlight w:val="none"/>
          <w:lang w:val="en-US" w:eastAsia="zh-CN"/>
          <w14:textFill>
            <w14:solidFill>
              <w14:schemeClr w14:val="tx1"/>
            </w14:solidFill>
          </w14:textFill>
        </w:rPr>
        <w:t>如由于同一医疗护理员导致</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辅助护理服务</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质量考核</w:t>
      </w:r>
      <w:r>
        <w:rPr>
          <w:rFonts w:hint="eastAsia" w:ascii="宋体" w:hAnsi="宋体" w:eastAsia="宋体" w:cs="宋体"/>
          <w:color w:val="000000" w:themeColor="text1"/>
          <w:sz w:val="21"/>
          <w:szCs w:val="21"/>
          <w:highlight w:val="none"/>
          <w14:textFill>
            <w14:solidFill>
              <w14:schemeClr w14:val="tx1"/>
            </w14:solidFill>
          </w14:textFill>
        </w:rPr>
        <w:t>累计</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不合格</w:t>
      </w:r>
      <w:r>
        <w:rPr>
          <w:rFonts w:hint="eastAsia" w:ascii="宋体" w:hAnsi="宋体" w:eastAsia="宋体" w:cs="宋体"/>
          <w:color w:val="000000" w:themeColor="text1"/>
          <w:sz w:val="21"/>
          <w:szCs w:val="21"/>
          <w:highlight w:val="none"/>
          <w14:textFill>
            <w14:solidFill>
              <w14:schemeClr w14:val="tx1"/>
            </w14:solidFill>
          </w14:textFill>
        </w:rPr>
        <w:t>三次</w:t>
      </w:r>
      <w:r>
        <w:rPr>
          <w:rFonts w:hint="eastAsia" w:ascii="宋体" w:hAnsi="宋体" w:cs="宋体"/>
          <w:color w:val="000000" w:themeColor="text1"/>
          <w:sz w:val="21"/>
          <w:szCs w:val="21"/>
          <w:highlight w:val="none"/>
          <w:lang w:val="en-US" w:eastAsia="zh-CN"/>
          <w14:textFill>
            <w14:solidFill>
              <w14:schemeClr w14:val="tx1"/>
            </w14:solidFill>
          </w14:textFill>
        </w:rPr>
        <w:t>及以上</w:t>
      </w:r>
      <w:r>
        <w:rPr>
          <w:rFonts w:hint="eastAsia" w:ascii="宋体" w:hAnsi="宋体" w:eastAsia="宋体" w:cs="宋体"/>
          <w:color w:val="000000" w:themeColor="text1"/>
          <w:sz w:val="21"/>
          <w:szCs w:val="21"/>
          <w:highlight w:val="none"/>
          <w14:textFill>
            <w14:solidFill>
              <w14:schemeClr w14:val="tx1"/>
            </w14:solidFill>
          </w14:textFill>
        </w:rPr>
        <w:t>或</w:t>
      </w:r>
      <w:r>
        <w:rPr>
          <w:rFonts w:hint="eastAsia" w:ascii="宋体" w:hAnsi="宋体" w:cs="宋体"/>
          <w:color w:val="000000" w:themeColor="text1"/>
          <w:sz w:val="21"/>
          <w:szCs w:val="21"/>
          <w:highlight w:val="none"/>
          <w:lang w:eastAsia="zh-CN"/>
          <w14:textFill>
            <w14:solidFill>
              <w14:schemeClr w14:val="tx1"/>
            </w14:solidFill>
          </w14:textFill>
        </w:rPr>
        <w:t>情节严重，服务机构应予以</w:t>
      </w:r>
      <w:r>
        <w:rPr>
          <w:rFonts w:hint="eastAsia" w:ascii="宋体" w:hAnsi="宋体" w:eastAsia="宋体" w:cs="宋体"/>
          <w:color w:val="000000" w:themeColor="text1"/>
          <w:sz w:val="21"/>
          <w:szCs w:val="21"/>
          <w:highlight w:val="none"/>
          <w14:textFill>
            <w14:solidFill>
              <w14:schemeClr w14:val="tx1"/>
            </w14:solidFill>
          </w14:textFill>
        </w:rPr>
        <w:t>辞退或开除。</w:t>
      </w:r>
    </w:p>
    <w:p w14:paraId="7F97F43C">
      <w:pPr>
        <w:keepNext w:val="0"/>
        <w:keepLines w:val="0"/>
        <w:pageBreakBefore w:val="0"/>
        <w:widowControl w:val="0"/>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lang w:eastAsia="zh-CN"/>
        </w:rPr>
        <w:t>服务机构</w:t>
      </w:r>
      <w:r>
        <w:rPr>
          <w:rFonts w:hint="eastAsia" w:ascii="宋体" w:hAnsi="宋体" w:eastAsia="宋体" w:cs="宋体"/>
          <w:color w:val="auto"/>
          <w:sz w:val="21"/>
          <w:szCs w:val="21"/>
          <w:highlight w:val="none"/>
        </w:rPr>
        <w:t>履行</w:t>
      </w:r>
      <w:r>
        <w:rPr>
          <w:rFonts w:hint="eastAsia" w:ascii="宋体" w:hAnsi="宋体" w:eastAsia="宋体" w:cs="宋体"/>
          <w:color w:val="auto"/>
          <w:sz w:val="21"/>
          <w:szCs w:val="21"/>
          <w:highlight w:val="none"/>
          <w:lang w:eastAsia="zh-CN"/>
        </w:rPr>
        <w:t>协议</w:t>
      </w:r>
      <w:r>
        <w:rPr>
          <w:rFonts w:hint="eastAsia" w:ascii="宋体" w:hAnsi="宋体" w:eastAsia="宋体" w:cs="宋体"/>
          <w:color w:val="auto"/>
          <w:sz w:val="21"/>
          <w:szCs w:val="21"/>
          <w:highlight w:val="none"/>
        </w:rPr>
        <w:t>义务过程</w:t>
      </w:r>
      <w:r>
        <w:rPr>
          <w:rFonts w:hint="eastAsia" w:ascii="宋体" w:hAnsi="宋体" w:eastAsia="宋体" w:cs="宋体"/>
          <w:color w:val="auto"/>
          <w:sz w:val="21"/>
          <w:szCs w:val="21"/>
          <w:highlight w:val="none"/>
          <w:lang w:val="en-US" w:eastAsia="zh-CN"/>
        </w:rPr>
        <w:t>及开展辅助护理服务过程</w:t>
      </w:r>
      <w:r>
        <w:rPr>
          <w:rFonts w:hint="eastAsia" w:ascii="宋体" w:hAnsi="宋体" w:eastAsia="宋体" w:cs="宋体"/>
          <w:color w:val="auto"/>
          <w:sz w:val="21"/>
          <w:szCs w:val="21"/>
          <w:highlight w:val="none"/>
        </w:rPr>
        <w:t>中发生人身、财产损害或损害</w:t>
      </w:r>
      <w:r>
        <w:rPr>
          <w:rFonts w:hint="eastAsia" w:ascii="宋体" w:hAnsi="宋体" w:eastAsia="宋体" w:cs="宋体"/>
          <w:color w:val="auto"/>
          <w:sz w:val="21"/>
          <w:szCs w:val="21"/>
          <w:highlight w:val="none"/>
          <w:lang w:eastAsia="zh-CN"/>
        </w:rPr>
        <w:t>医院</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自身、</w:t>
      </w:r>
      <w:r>
        <w:rPr>
          <w:rFonts w:hint="eastAsia" w:ascii="宋体" w:hAnsi="宋体" w:eastAsia="宋体" w:cs="宋体"/>
          <w:color w:val="auto"/>
          <w:sz w:val="21"/>
          <w:szCs w:val="21"/>
          <w:highlight w:val="none"/>
        </w:rPr>
        <w:t>第三人的人身、财产等，由此发生的一切责任和费用全部由</w:t>
      </w:r>
      <w:r>
        <w:rPr>
          <w:rFonts w:hint="eastAsia" w:ascii="宋体" w:hAnsi="宋体" w:cs="宋体"/>
          <w:color w:val="auto"/>
          <w:sz w:val="21"/>
          <w:szCs w:val="21"/>
          <w:highlight w:val="none"/>
          <w:lang w:eastAsia="zh-CN"/>
        </w:rPr>
        <w:t>服务机构</w:t>
      </w:r>
      <w:r>
        <w:rPr>
          <w:rFonts w:hint="eastAsia" w:ascii="宋体" w:hAnsi="宋体" w:eastAsia="宋体" w:cs="宋体"/>
          <w:color w:val="auto"/>
          <w:sz w:val="21"/>
          <w:szCs w:val="21"/>
          <w:highlight w:val="none"/>
        </w:rPr>
        <w:t>承担，</w:t>
      </w:r>
      <w:r>
        <w:rPr>
          <w:rFonts w:hint="eastAsia" w:ascii="宋体" w:hAnsi="宋体" w:eastAsia="宋体" w:cs="宋体"/>
          <w:color w:val="auto"/>
          <w:sz w:val="21"/>
          <w:szCs w:val="21"/>
          <w:highlight w:val="none"/>
          <w:lang w:eastAsia="zh-CN"/>
        </w:rPr>
        <w:t>医院</w:t>
      </w:r>
      <w:r>
        <w:rPr>
          <w:rFonts w:hint="eastAsia" w:ascii="宋体" w:hAnsi="宋体" w:eastAsia="宋体" w:cs="宋体"/>
          <w:color w:val="auto"/>
          <w:sz w:val="21"/>
          <w:szCs w:val="21"/>
          <w:highlight w:val="none"/>
        </w:rPr>
        <w:t>不承担任何责任和费用。</w:t>
      </w:r>
    </w:p>
    <w:p w14:paraId="299BC43E">
      <w:pPr>
        <w:keepNext w:val="0"/>
        <w:keepLines w:val="0"/>
        <w:pageBreakBefore w:val="0"/>
        <w:widowControl w:val="0"/>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val="en-US"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因</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原因导致索赔，一切责任后果全部由</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自行承担，</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须</w:t>
      </w:r>
      <w:r>
        <w:rPr>
          <w:rFonts w:hint="eastAsia" w:ascii="宋体" w:hAnsi="宋体" w:eastAsia="宋体" w:cs="宋体"/>
          <w:color w:val="000000" w:themeColor="text1"/>
          <w:sz w:val="21"/>
          <w:szCs w:val="21"/>
          <w:highlight w:val="none"/>
          <w14:textFill>
            <w14:solidFill>
              <w14:schemeClr w14:val="tx1"/>
            </w14:solidFill>
          </w14:textFill>
        </w:rPr>
        <w:t>协助</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共同处理，</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有独立应诉权，</w:t>
      </w:r>
      <w:r>
        <w:rPr>
          <w:rFonts w:hint="eastAsia" w:ascii="宋体" w:hAnsi="宋体" w:eastAsia="宋体" w:cs="宋体"/>
          <w:color w:val="000000" w:themeColor="text1"/>
          <w:sz w:val="21"/>
          <w:szCs w:val="21"/>
          <w:highlight w:val="none"/>
          <w:lang w:val="en-US" w:eastAsia="zh-CN"/>
          <w14:textFill>
            <w14:solidFill>
              <w14:schemeClr w14:val="tx1"/>
            </w14:solidFill>
          </w14:textFill>
        </w:rPr>
        <w:t>如因人民法院判决、仲裁裁决导致医院需要承担赔偿责任的，医院在承担责任后有权要求</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赔偿</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因此受到的全部损失。</w:t>
      </w:r>
    </w:p>
    <w:p w14:paraId="02FC2CBB">
      <w:pPr>
        <w:keepNext w:val="0"/>
        <w:keepLines w:val="0"/>
        <w:pageBreakBefore w:val="0"/>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如果</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派驻的医疗护理员</w:t>
      </w:r>
      <w:r>
        <w:rPr>
          <w:rFonts w:hint="eastAsia" w:ascii="宋体" w:hAnsi="宋体" w:eastAsia="宋体" w:cs="宋体"/>
          <w:color w:val="000000" w:themeColor="text1"/>
          <w:sz w:val="21"/>
          <w:szCs w:val="21"/>
          <w:highlight w:val="none"/>
          <w:lang w:val="en-US" w:eastAsia="zh-CN"/>
          <w14:textFill>
            <w14:solidFill>
              <w14:schemeClr w14:val="tx1"/>
            </w14:solidFill>
          </w14:textFill>
        </w:rPr>
        <w:t>在医院服务期间，所服务的</w:t>
      </w:r>
      <w:r>
        <w:rPr>
          <w:rFonts w:hint="eastAsia" w:ascii="宋体" w:hAnsi="宋体" w:eastAsia="宋体" w:cs="宋体"/>
          <w:color w:val="000000" w:themeColor="text1"/>
          <w:sz w:val="21"/>
          <w:szCs w:val="21"/>
          <w:highlight w:val="none"/>
          <w14:textFill>
            <w14:solidFill>
              <w14:schemeClr w14:val="tx1"/>
            </w14:solidFill>
          </w14:textFill>
        </w:rPr>
        <w:t>患者发生意外或损伤、死亡</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包括但不限于坠床、摔倒、滑倒、呛食、噎食、烫（烧）伤、压力性损伤、冻伤、自杀、出走、坠楼、病情变化以及其他意外或损伤等</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等情况</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医院、服务机构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双方应联合调查。经调查后，若确认以上意外或损伤属于</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医疗护理员导致的</w:t>
      </w:r>
      <w:r>
        <w:rPr>
          <w:rFonts w:hint="eastAsia" w:ascii="宋体" w:hAnsi="宋体" w:cs="宋体"/>
          <w:color w:val="000000" w:themeColor="text1"/>
          <w:sz w:val="21"/>
          <w:szCs w:val="21"/>
          <w:highlight w:val="none"/>
          <w:lang w:val="en-US" w:eastAsia="zh-CN"/>
          <w14:textFill>
            <w14:solidFill>
              <w14:schemeClr w14:val="tx1"/>
            </w14:solidFill>
          </w14:textFill>
        </w:rPr>
        <w:t>，由</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承担</w:t>
      </w:r>
      <w:r>
        <w:rPr>
          <w:rFonts w:hint="eastAsia" w:ascii="宋体" w:hAnsi="宋体" w:eastAsia="宋体" w:cs="宋体"/>
          <w:color w:val="000000" w:themeColor="text1"/>
          <w:sz w:val="21"/>
          <w:szCs w:val="21"/>
          <w:highlight w:val="none"/>
          <w:lang w:val="en-US" w:eastAsia="zh-CN"/>
          <w14:textFill>
            <w14:solidFill>
              <w14:schemeClr w14:val="tx1"/>
            </w14:solidFill>
          </w14:textFill>
        </w:rPr>
        <w:t>相应</w:t>
      </w:r>
      <w:r>
        <w:rPr>
          <w:rFonts w:hint="eastAsia" w:ascii="宋体" w:hAnsi="宋体" w:eastAsia="宋体" w:cs="宋体"/>
          <w:color w:val="000000" w:themeColor="text1"/>
          <w:sz w:val="21"/>
          <w:szCs w:val="21"/>
          <w:highlight w:val="none"/>
          <w14:textFill>
            <w14:solidFill>
              <w14:schemeClr w14:val="tx1"/>
            </w14:solidFill>
          </w14:textFill>
        </w:rPr>
        <w:t>赔偿责任，并负责妥善解决争议。</w:t>
      </w:r>
    </w:p>
    <w:p w14:paraId="56D602E4">
      <w:pPr>
        <w:keepNext w:val="0"/>
        <w:keepLines w:val="0"/>
        <w:pageBreakBefore w:val="0"/>
        <w:widowControl w:val="0"/>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8.</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医疗护理员在职责范围内，不尽义务造成医院财产损失、患者人身伤害的，由</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承担赔偿责任，如因人民法院判决、仲裁裁决导致</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需要承担赔偿责任的，</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在承担责任后有权要求</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赔偿</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因此受到的全部损失。</w:t>
      </w:r>
    </w:p>
    <w:p w14:paraId="29E593DE">
      <w:pPr>
        <w:keepNext w:val="0"/>
        <w:keepLines w:val="0"/>
        <w:pageBreakBefore w:val="0"/>
        <w:widowControl w:val="0"/>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14:textFill>
            <w14:solidFill>
              <w14:schemeClr w14:val="tx1"/>
            </w14:solidFill>
          </w14:textFill>
        </w:rPr>
        <w:t>若</w:t>
      </w:r>
      <w:r>
        <w:rPr>
          <w:rFonts w:hint="eastAsia" w:ascii="宋体" w:hAnsi="宋体" w:eastAsia="宋体" w:cs="宋体"/>
          <w:color w:val="000000" w:themeColor="text1"/>
          <w:sz w:val="21"/>
          <w:szCs w:val="21"/>
          <w:highlight w:val="none"/>
          <w:lang w:val="en-US" w:eastAsia="zh-CN"/>
          <w14:textFill>
            <w14:solidFill>
              <w14:schemeClr w14:val="tx1"/>
            </w14:solidFill>
          </w14:textFill>
        </w:rPr>
        <w:t>因</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及医疗护理员</w:t>
      </w:r>
      <w:r>
        <w:rPr>
          <w:rFonts w:hint="eastAsia" w:ascii="宋体" w:hAnsi="宋体" w:eastAsia="宋体" w:cs="宋体"/>
          <w:color w:val="000000" w:themeColor="text1"/>
          <w:sz w:val="21"/>
          <w:szCs w:val="21"/>
          <w:highlight w:val="none"/>
          <w14:textFill>
            <w14:solidFill>
              <w14:schemeClr w14:val="tx1"/>
            </w14:solidFill>
          </w14:textFill>
        </w:rPr>
        <w:t>行为</w:t>
      </w:r>
      <w:r>
        <w:rPr>
          <w:rFonts w:hint="eastAsia" w:ascii="宋体" w:hAnsi="宋体" w:eastAsia="宋体" w:cs="宋体"/>
          <w:color w:val="000000" w:themeColor="text1"/>
          <w:sz w:val="21"/>
          <w:szCs w:val="21"/>
          <w:highlight w:val="none"/>
          <w:lang w:val="en-US" w:eastAsia="zh-CN"/>
          <w14:textFill>
            <w14:solidFill>
              <w14:schemeClr w14:val="tx1"/>
            </w14:solidFill>
          </w14:textFill>
        </w:rPr>
        <w:t>发生</w:t>
      </w:r>
      <w:r>
        <w:rPr>
          <w:rFonts w:hint="eastAsia" w:ascii="宋体" w:hAnsi="宋体" w:eastAsia="宋体" w:cs="宋体"/>
          <w:color w:val="000000" w:themeColor="text1"/>
          <w:sz w:val="21"/>
          <w:szCs w:val="21"/>
          <w:highlight w:val="none"/>
          <w14:textFill>
            <w14:solidFill>
              <w14:schemeClr w14:val="tx1"/>
            </w14:solidFill>
          </w14:textFill>
        </w:rPr>
        <w:t>安全事故、疫情传染流行、环境污染等各种事件</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或被行政处罚或追究刑事责任</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一切责任后果全部由</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自行承担</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不承担任何责任和费用。如因人民法院判决、仲裁裁决导致</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需要承担赔偿责任的，</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在承担责任后有权要求</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赔偿</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因此受到的全部损失。</w:t>
      </w:r>
    </w:p>
    <w:p w14:paraId="29621DA3">
      <w:pPr>
        <w:keepNext w:val="0"/>
        <w:keepLines w:val="0"/>
        <w:pageBreakBefore w:val="0"/>
        <w:kinsoku/>
        <w:wordWrap/>
        <w:overflowPunct/>
        <w:topLinePunct w:val="0"/>
        <w:bidi w:val="0"/>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不履行协议，超过协议约定及双方商定标准，对</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提出要求或严重干涉</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正常工作，使</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无法完成工作，视为</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违约。</w:t>
      </w:r>
    </w:p>
    <w:p w14:paraId="68D088B6">
      <w:pPr>
        <w:keepNext w:val="0"/>
        <w:keepLines w:val="0"/>
        <w:pageBreakBefore w:val="0"/>
        <w:widowControl w:val="0"/>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11.</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及</w:t>
      </w:r>
      <w:r>
        <w:rPr>
          <w:rFonts w:hint="eastAsia" w:ascii="宋体" w:hAnsi="宋体" w:eastAsia="宋体" w:cs="宋体"/>
          <w:color w:val="000000" w:themeColor="text1"/>
          <w:sz w:val="21"/>
          <w:szCs w:val="21"/>
          <w:highlight w:val="none"/>
          <w:lang w:val="en-US" w:eastAsia="zh-CN"/>
          <w14:textFill>
            <w14:solidFill>
              <w14:schemeClr w14:val="tx1"/>
            </w14:solidFill>
          </w14:textFill>
        </w:rPr>
        <w:t>医疗护理员须</w:t>
      </w:r>
      <w:r>
        <w:rPr>
          <w:rFonts w:hint="eastAsia" w:ascii="宋体" w:hAnsi="宋体" w:eastAsia="宋体" w:cs="宋体"/>
          <w:color w:val="000000" w:themeColor="text1"/>
          <w:sz w:val="21"/>
          <w:szCs w:val="21"/>
          <w:highlight w:val="none"/>
          <w14:textFill>
            <w14:solidFill>
              <w14:schemeClr w14:val="tx1"/>
            </w14:solidFill>
          </w14:textFill>
        </w:rPr>
        <w:t>对</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和患者的信息等保密。除</w:t>
      </w:r>
      <w:r>
        <w:rPr>
          <w:rFonts w:hint="eastAsia" w:ascii="宋体" w:hAnsi="宋体" w:eastAsia="宋体" w:cs="宋体"/>
          <w:color w:val="000000" w:themeColor="text1"/>
          <w:sz w:val="21"/>
          <w:szCs w:val="21"/>
          <w:highlight w:val="none"/>
          <w:lang w:val="en-US" w:eastAsia="zh-CN"/>
          <w14:textFill>
            <w14:solidFill>
              <w14:schemeClr w14:val="tx1"/>
            </w14:solidFill>
          </w14:textFill>
        </w:rPr>
        <w:t>履行</w:t>
      </w:r>
      <w:r>
        <w:rPr>
          <w:rFonts w:hint="eastAsia" w:ascii="宋体" w:hAnsi="宋体" w:eastAsia="宋体" w:cs="宋体"/>
          <w:color w:val="000000" w:themeColor="text1"/>
          <w:sz w:val="21"/>
          <w:szCs w:val="21"/>
          <w:highlight w:val="none"/>
          <w14:textFill>
            <w14:solidFill>
              <w14:schemeClr w14:val="tx1"/>
            </w14:solidFill>
          </w14:textFill>
        </w:rPr>
        <w:t>合同义务外，</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及</w:t>
      </w:r>
      <w:r>
        <w:rPr>
          <w:rFonts w:hint="eastAsia" w:ascii="宋体" w:hAnsi="宋体" w:eastAsia="宋体" w:cs="宋体"/>
          <w:color w:val="000000" w:themeColor="text1"/>
          <w:sz w:val="21"/>
          <w:szCs w:val="21"/>
          <w:highlight w:val="none"/>
          <w:lang w:eastAsia="zh-CN"/>
          <w14:textFill>
            <w14:solidFill>
              <w14:schemeClr w14:val="tx1"/>
            </w14:solidFill>
          </w14:textFill>
        </w:rPr>
        <w:t>医疗护理员</w:t>
      </w:r>
      <w:r>
        <w:rPr>
          <w:rFonts w:hint="eastAsia" w:ascii="宋体" w:hAnsi="宋体" w:eastAsia="宋体" w:cs="宋体"/>
          <w:color w:val="000000" w:themeColor="text1"/>
          <w:sz w:val="21"/>
          <w:szCs w:val="21"/>
          <w:highlight w:val="none"/>
          <w14:textFill>
            <w14:solidFill>
              <w14:schemeClr w14:val="tx1"/>
            </w14:solidFill>
          </w14:textFill>
        </w:rPr>
        <w:t>不得将</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或患者信息提供给任何单位与个人。</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或医疗护理员</w:t>
      </w:r>
      <w:r>
        <w:rPr>
          <w:rFonts w:hint="eastAsia" w:ascii="宋体" w:hAnsi="宋体" w:eastAsia="宋体" w:cs="宋体"/>
          <w:color w:val="000000" w:themeColor="text1"/>
          <w:sz w:val="21"/>
          <w:szCs w:val="21"/>
          <w:highlight w:val="none"/>
          <w14:textFill>
            <w14:solidFill>
              <w14:schemeClr w14:val="tx1"/>
            </w14:solidFill>
          </w14:textFill>
        </w:rPr>
        <w:t>在任何时候</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任何形式</w:t>
      </w:r>
      <w:r>
        <w:rPr>
          <w:rFonts w:hint="eastAsia" w:ascii="宋体" w:hAnsi="宋体" w:eastAsia="宋体" w:cs="宋体"/>
          <w:color w:val="000000" w:themeColor="text1"/>
          <w:sz w:val="21"/>
          <w:szCs w:val="21"/>
          <w:highlight w:val="none"/>
          <w14:textFill>
            <w14:solidFill>
              <w14:schemeClr w14:val="tx1"/>
            </w14:solidFill>
          </w14:textFill>
        </w:rPr>
        <w:t>泄露</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或者患者信息</w:t>
      </w:r>
      <w:r>
        <w:rPr>
          <w:rFonts w:hint="eastAsia" w:ascii="宋体" w:hAnsi="宋体" w:cs="宋体"/>
          <w:color w:val="000000" w:themeColor="text1"/>
          <w:sz w:val="21"/>
          <w:szCs w:val="21"/>
          <w:highlight w:val="none"/>
          <w:lang w:val="en-US" w:eastAsia="zh-CN"/>
          <w14:textFill>
            <w14:solidFill>
              <w14:schemeClr w14:val="tx1"/>
            </w14:solidFill>
          </w14:textFill>
        </w:rPr>
        <w:t>及数据的</w:t>
      </w:r>
      <w:r>
        <w:rPr>
          <w:rFonts w:hint="eastAsia" w:ascii="宋体" w:hAnsi="宋体" w:eastAsia="宋体" w:cs="宋体"/>
          <w:color w:val="000000" w:themeColor="text1"/>
          <w:sz w:val="21"/>
          <w:szCs w:val="21"/>
          <w:highlight w:val="none"/>
          <w14:textFill>
            <w14:solidFill>
              <w14:schemeClr w14:val="tx1"/>
            </w14:solidFill>
          </w14:textFill>
        </w:rPr>
        <w:t>，由</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承担全部经济责任及法律责任，视情节轻重，</w:t>
      </w:r>
      <w:r>
        <w:rPr>
          <w:rFonts w:hint="eastAsia" w:ascii="宋体" w:hAnsi="宋体" w:cs="宋体"/>
          <w:color w:val="000000" w:themeColor="text1"/>
          <w:sz w:val="21"/>
          <w:szCs w:val="21"/>
          <w:highlight w:val="none"/>
          <w:lang w:eastAsia="zh-CN"/>
          <w14:textFill>
            <w14:solidFill>
              <w14:schemeClr w14:val="tx1"/>
            </w14:solidFill>
          </w14:textFill>
        </w:rPr>
        <w:t>服务机构</w:t>
      </w:r>
      <w:r>
        <w:rPr>
          <w:rFonts w:hint="eastAsia" w:ascii="宋体" w:hAnsi="宋体" w:eastAsia="宋体" w:cs="宋体"/>
          <w:color w:val="000000" w:themeColor="text1"/>
          <w:sz w:val="21"/>
          <w:szCs w:val="21"/>
          <w:highlight w:val="none"/>
          <w14:textFill>
            <w14:solidFill>
              <w14:schemeClr w14:val="tx1"/>
            </w14:solidFill>
          </w14:textFill>
        </w:rPr>
        <w:t>应当向</w:t>
      </w:r>
      <w:r>
        <w:rPr>
          <w:rFonts w:hint="eastAsia" w:ascii="宋体" w:hAnsi="宋体" w:eastAsia="宋体" w:cs="宋体"/>
          <w:color w:val="000000" w:themeColor="text1"/>
          <w:sz w:val="21"/>
          <w:szCs w:val="21"/>
          <w:highlight w:val="none"/>
          <w:lang w:eastAsia="zh-CN"/>
          <w14:textFill>
            <w14:solidFill>
              <w14:schemeClr w14:val="tx1"/>
            </w14:solidFill>
          </w14:textFill>
        </w:rPr>
        <w:t>医院</w:t>
      </w:r>
      <w:r>
        <w:rPr>
          <w:rFonts w:hint="eastAsia" w:ascii="宋体" w:hAnsi="宋体" w:eastAsia="宋体" w:cs="宋体"/>
          <w:color w:val="000000" w:themeColor="text1"/>
          <w:sz w:val="21"/>
          <w:szCs w:val="21"/>
          <w:highlight w:val="none"/>
          <w14:textFill>
            <w14:solidFill>
              <w14:schemeClr w14:val="tx1"/>
            </w14:solidFill>
          </w14:textFill>
        </w:rPr>
        <w:t>支付</w:t>
      </w:r>
      <w:r>
        <w:rPr>
          <w:rFonts w:hint="eastAsia" w:ascii="宋体" w:hAnsi="宋体" w:eastAsia="宋体" w:cs="宋体"/>
          <w:color w:val="000000" w:themeColor="text1"/>
          <w:sz w:val="21"/>
          <w:szCs w:val="21"/>
          <w:highlight w:val="none"/>
          <w:lang w:val="en-US" w:eastAsia="zh-CN"/>
          <w14:textFill>
            <w14:solidFill>
              <w14:schemeClr w14:val="tx1"/>
            </w14:solidFill>
          </w14:textFill>
        </w:rPr>
        <w:t>10000</w:t>
      </w:r>
      <w:r>
        <w:rPr>
          <w:rFonts w:hint="eastAsia" w:ascii="宋体" w:hAnsi="宋体" w:eastAsia="宋体" w:cs="宋体"/>
          <w:color w:val="000000" w:themeColor="text1"/>
          <w:sz w:val="21"/>
          <w:szCs w:val="21"/>
          <w:highlight w:val="none"/>
          <w14:textFill>
            <w14:solidFill>
              <w14:schemeClr w14:val="tx1"/>
            </w14:solidFill>
          </w14:textFill>
        </w:rPr>
        <w:t>元</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50000</w:t>
      </w:r>
      <w:r>
        <w:rPr>
          <w:rFonts w:hint="eastAsia" w:ascii="宋体" w:hAnsi="宋体" w:eastAsia="宋体" w:cs="宋体"/>
          <w:color w:val="000000" w:themeColor="text1"/>
          <w:sz w:val="21"/>
          <w:szCs w:val="21"/>
          <w:highlight w:val="none"/>
          <w14:textFill>
            <w14:solidFill>
              <w14:schemeClr w14:val="tx1"/>
            </w14:solidFill>
          </w14:textFill>
        </w:rPr>
        <w:t>元违约金。</w:t>
      </w:r>
    </w:p>
    <w:p w14:paraId="758420A3">
      <w:pPr>
        <w:keepNext w:val="0"/>
        <w:keepLines w:val="0"/>
        <w:pageBreakBefore w:val="0"/>
        <w:widowControl/>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12.</w:t>
      </w:r>
      <w:r>
        <w:rPr>
          <w:rFonts w:hint="eastAsia" w:ascii="宋体" w:hAnsi="宋体" w:eastAsia="宋体" w:cs="宋体"/>
          <w:color w:val="000000" w:themeColor="text1"/>
          <w:sz w:val="21"/>
          <w:szCs w:val="21"/>
          <w:highlight w:val="none"/>
          <w:lang w:val="zh-TW" w:eastAsia="zh-TW"/>
          <w14:textFill>
            <w14:solidFill>
              <w14:schemeClr w14:val="tx1"/>
            </w14:solidFill>
          </w14:textFill>
        </w:rPr>
        <w:t>如</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派驻的医疗护理员以</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名义从事</w:t>
      </w:r>
      <w:r>
        <w:rPr>
          <w:rFonts w:hint="eastAsia" w:ascii="宋体" w:hAnsi="宋体" w:eastAsia="宋体" w:cs="宋体"/>
          <w:color w:val="000000" w:themeColor="text1"/>
          <w:sz w:val="21"/>
          <w:szCs w:val="21"/>
          <w:highlight w:val="none"/>
          <w:lang w:val="zh-TW" w:eastAsia="zh-CN"/>
          <w14:textFill>
            <w14:solidFill>
              <w14:schemeClr w14:val="tx1"/>
            </w14:solidFill>
          </w14:textFill>
        </w:rPr>
        <w:t>“</w:t>
      </w:r>
      <w:r>
        <w:rPr>
          <w:rFonts w:hint="eastAsia" w:ascii="宋体" w:hAnsi="宋体" w:cs="宋体"/>
          <w:color w:val="000000" w:themeColor="text1"/>
          <w:sz w:val="21"/>
          <w:szCs w:val="21"/>
          <w:highlight w:val="none"/>
          <w:lang w:eastAsia="zh-CN"/>
          <w14:textFill>
            <w14:solidFill>
              <w14:schemeClr w14:val="tx1"/>
            </w14:solidFill>
          </w14:textFill>
        </w:rPr>
        <w:t>非规范陪护服务</w:t>
      </w:r>
      <w:r>
        <w:rPr>
          <w:rFonts w:hint="eastAsia" w:ascii="宋体" w:hAnsi="宋体" w:eastAsia="宋体" w:cs="宋体"/>
          <w:color w:val="000000" w:themeColor="text1"/>
          <w:sz w:val="21"/>
          <w:szCs w:val="21"/>
          <w:highlight w:val="none"/>
          <w:lang w:val="zh-TW" w:eastAsia="zh-CN"/>
          <w14:textFill>
            <w14:solidFill>
              <w14:schemeClr w14:val="tx1"/>
            </w14:solidFill>
          </w14:textFill>
        </w:rPr>
        <w:t>”</w:t>
      </w:r>
      <w:r>
        <w:rPr>
          <w:rFonts w:hint="eastAsia" w:ascii="宋体" w:hAnsi="宋体" w:cs="宋体"/>
          <w:color w:val="000000" w:themeColor="text1"/>
          <w:sz w:val="21"/>
          <w:szCs w:val="21"/>
          <w:highlight w:val="none"/>
          <w:lang w:val="zh-TW" w:eastAsia="zh-CN"/>
          <w14:textFill>
            <w14:solidFill>
              <w14:schemeClr w14:val="tx1"/>
            </w14:solidFill>
          </w14:textFill>
        </w:rPr>
        <w:t>、</w:t>
      </w:r>
      <w:r>
        <w:rPr>
          <w:rFonts w:hint="eastAsia" w:ascii="宋体" w:hAnsi="宋体" w:eastAsia="宋体" w:cs="宋体"/>
          <w:color w:val="000000" w:themeColor="text1"/>
          <w:sz w:val="21"/>
          <w:szCs w:val="21"/>
          <w:highlight w:val="none"/>
          <w:lang w:val="zh-TW" w:eastAsia="zh-CN"/>
          <w14:textFill>
            <w14:solidFill>
              <w14:schemeClr w14:val="tx1"/>
            </w14:solidFill>
          </w14:textFill>
        </w:rPr>
        <w:t>“</w:t>
      </w:r>
      <w:r>
        <w:rPr>
          <w:rFonts w:hint="eastAsia" w:ascii="宋体" w:hAnsi="宋体" w:cs="宋体"/>
          <w:color w:val="000000" w:themeColor="text1"/>
          <w:sz w:val="21"/>
          <w:szCs w:val="21"/>
          <w:highlight w:val="none"/>
          <w:lang w:eastAsia="zh-CN"/>
          <w14:textFill>
            <w14:solidFill>
              <w14:schemeClr w14:val="tx1"/>
            </w14:solidFill>
          </w14:textFill>
        </w:rPr>
        <w:t>未经机构备案的私人陪护</w:t>
      </w:r>
      <w:r>
        <w:rPr>
          <w:rFonts w:hint="eastAsia" w:ascii="宋体" w:hAnsi="宋体" w:eastAsia="宋体" w:cs="宋体"/>
          <w:color w:val="000000" w:themeColor="text1"/>
          <w:sz w:val="21"/>
          <w:szCs w:val="21"/>
          <w:highlight w:val="none"/>
          <w:lang w:val="zh-TW"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等</w:t>
      </w:r>
      <w:r>
        <w:rPr>
          <w:rFonts w:hint="eastAsia" w:ascii="宋体" w:hAnsi="宋体" w:eastAsia="宋体" w:cs="宋体"/>
          <w:color w:val="000000" w:themeColor="text1"/>
          <w:sz w:val="21"/>
          <w:szCs w:val="21"/>
          <w:highlight w:val="none"/>
          <w:lang w:val="zh-TW" w:eastAsia="zh-TW"/>
          <w14:textFill>
            <w14:solidFill>
              <w14:schemeClr w14:val="tx1"/>
            </w14:solidFill>
          </w14:textFill>
        </w:rPr>
        <w:t>工作，医院有权按照</w:t>
      </w:r>
      <w:r>
        <w:rPr>
          <w:rFonts w:hint="eastAsia" w:ascii="宋体" w:hAnsi="宋体" w:eastAsia="宋体" w:cs="宋体"/>
          <w:color w:val="000000" w:themeColor="text1"/>
          <w:sz w:val="21"/>
          <w:szCs w:val="21"/>
          <w:highlight w:val="none"/>
          <w14:textFill>
            <w14:solidFill>
              <w14:schemeClr w14:val="tx1"/>
            </w14:solidFill>
          </w14:textFill>
        </w:rPr>
        <w:t>1000</w:t>
      </w:r>
      <w:r>
        <w:rPr>
          <w:rFonts w:hint="eastAsia" w:ascii="宋体" w:hAnsi="宋体" w:eastAsia="宋体" w:cs="宋体"/>
          <w:color w:val="000000" w:themeColor="text1"/>
          <w:sz w:val="21"/>
          <w:szCs w:val="21"/>
          <w:highlight w:val="none"/>
          <w:lang w:val="zh-TW" w:eastAsia="zh-TW"/>
          <w14:textFill>
            <w14:solidFill>
              <w14:schemeClr w14:val="tx1"/>
            </w14:solidFill>
          </w14:textFill>
        </w:rPr>
        <w:t>元</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zh-TW" w:eastAsia="zh-TW"/>
          <w14:textFill>
            <w14:solidFill>
              <w14:schemeClr w14:val="tx1"/>
            </w14:solidFill>
          </w14:textFill>
        </w:rPr>
        <w:t>人</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zh-TW" w:eastAsia="zh-TW"/>
          <w14:textFill>
            <w14:solidFill>
              <w14:schemeClr w14:val="tx1"/>
            </w14:solidFill>
          </w14:textFill>
        </w:rPr>
        <w:t>天</w:t>
      </w:r>
      <w:r>
        <w:rPr>
          <w:rFonts w:hint="eastAsia" w:ascii="宋体" w:hAnsi="宋体" w:eastAsia="宋体" w:cs="宋体"/>
          <w:color w:val="000000" w:themeColor="text1"/>
          <w:sz w:val="21"/>
          <w:szCs w:val="21"/>
          <w:highlight w:val="none"/>
          <w:lang w:val="en-US" w:eastAsia="zh-CN"/>
          <w14:textFill>
            <w14:solidFill>
              <w14:schemeClr w14:val="tx1"/>
            </w14:solidFill>
          </w14:textFill>
        </w:rPr>
        <w:t>要求</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支付违约金</w:t>
      </w:r>
      <w:r>
        <w:rPr>
          <w:rFonts w:hint="eastAsia" w:ascii="宋体" w:hAnsi="宋体" w:eastAsia="宋体" w:cs="宋体"/>
          <w:color w:val="000000" w:themeColor="text1"/>
          <w:sz w:val="21"/>
          <w:szCs w:val="21"/>
          <w:highlight w:val="none"/>
          <w:lang w:val="zh-TW" w:eastAsia="zh-TW"/>
          <w14:textFill>
            <w14:solidFill>
              <w14:schemeClr w14:val="tx1"/>
            </w14:solidFill>
          </w14:textFill>
        </w:rPr>
        <w:t>。</w:t>
      </w:r>
    </w:p>
    <w:p w14:paraId="40274346">
      <w:pPr>
        <w:keepNext w:val="0"/>
        <w:keepLines w:val="0"/>
        <w:pageBreakBefore w:val="0"/>
        <w:widowControl w:val="0"/>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13.</w:t>
      </w:r>
      <w:r>
        <w:rPr>
          <w:rFonts w:hint="eastAsia" w:ascii="宋体" w:hAnsi="宋体" w:eastAsia="宋体" w:cs="宋体"/>
          <w:color w:val="000000" w:themeColor="text1"/>
          <w:sz w:val="21"/>
          <w:szCs w:val="21"/>
          <w:highlight w:val="none"/>
          <w14:textFill>
            <w14:solidFill>
              <w14:schemeClr w14:val="tx1"/>
            </w14:solidFill>
          </w14:textFill>
        </w:rPr>
        <w:t>双方不得无故解除协议。如单方无故解除协议，需按实际</w:t>
      </w:r>
      <w:r>
        <w:rPr>
          <w:rFonts w:hint="eastAsia" w:ascii="宋体" w:hAnsi="宋体" w:eastAsia="宋体" w:cs="宋体"/>
          <w:color w:val="000000" w:themeColor="text1"/>
          <w:sz w:val="21"/>
          <w:szCs w:val="21"/>
          <w:highlight w:val="none"/>
          <w:lang w:val="en-US" w:eastAsia="zh-CN"/>
          <w14:textFill>
            <w14:solidFill>
              <w14:schemeClr w14:val="tx1"/>
            </w14:solidFill>
          </w14:textFill>
        </w:rPr>
        <w:t>直接经济</w:t>
      </w:r>
      <w:r>
        <w:rPr>
          <w:rFonts w:hint="eastAsia" w:ascii="宋体" w:hAnsi="宋体" w:eastAsia="宋体" w:cs="宋体"/>
          <w:color w:val="000000" w:themeColor="text1"/>
          <w:sz w:val="21"/>
          <w:szCs w:val="21"/>
          <w:highlight w:val="none"/>
          <w14:textFill>
            <w14:solidFill>
              <w14:schemeClr w14:val="tx1"/>
            </w14:solidFill>
          </w14:textFill>
        </w:rPr>
        <w:t>损失向对方赔偿，对方有权同意解除，也有权要求继续履行。</w:t>
      </w:r>
    </w:p>
    <w:p w14:paraId="5C348CF9">
      <w:pPr>
        <w:keepNext w:val="0"/>
        <w:keepLines w:val="0"/>
        <w:pageBreakBefore w:val="0"/>
        <w:widowControl w:val="0"/>
        <w:kinsoku/>
        <w:wordWrap/>
        <w:overflowPunct/>
        <w:topLinePunct w:val="0"/>
        <w:autoSpaceDE/>
        <w:autoSpaceDN/>
        <w:bidi w:val="0"/>
        <w:adjustRightInd/>
        <w:snapToGrid/>
        <w:spacing w:beforeLines="0" w:afterLines="0" w:line="360" w:lineRule="auto"/>
        <w:ind w:left="0"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14.</w:t>
      </w:r>
      <w:r>
        <w:rPr>
          <w:rFonts w:hint="eastAsia" w:ascii="宋体" w:hAnsi="宋体" w:eastAsia="宋体" w:cs="宋体"/>
          <w:color w:val="000000" w:themeColor="text1"/>
          <w:sz w:val="21"/>
          <w:szCs w:val="21"/>
          <w:highlight w:val="none"/>
          <w:lang w:val="zh-TW" w:eastAsia="zh-TW"/>
          <w14:textFill>
            <w14:solidFill>
              <w14:schemeClr w14:val="tx1"/>
            </w14:solidFill>
          </w14:textFill>
        </w:rPr>
        <w:t>凡因服务态度导致有效投诉者，根据其过失严重程度</w:t>
      </w:r>
      <w:r>
        <w:rPr>
          <w:rFonts w:hint="eastAsia" w:ascii="宋体" w:hAnsi="宋体" w:eastAsia="宋体" w:cs="宋体"/>
          <w:color w:val="000000" w:themeColor="text1"/>
          <w:sz w:val="21"/>
          <w:szCs w:val="21"/>
          <w:highlight w:val="none"/>
          <w:lang w:val="zh-TW"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zh-TW" w:eastAsia="zh-TW"/>
          <w14:textFill>
            <w14:solidFill>
              <w14:schemeClr w14:val="tx1"/>
            </w14:solidFill>
          </w14:textFill>
        </w:rPr>
        <w:t>每次</w:t>
      </w:r>
      <w:r>
        <w:rPr>
          <w:rFonts w:hint="eastAsia" w:ascii="宋体" w:hAnsi="宋体" w:eastAsia="宋体" w:cs="宋体"/>
          <w:color w:val="000000" w:themeColor="text1"/>
          <w:sz w:val="21"/>
          <w:szCs w:val="21"/>
          <w:highlight w:val="none"/>
          <w:lang w:val="en-US" w:eastAsia="zh-CN"/>
          <w14:textFill>
            <w14:solidFill>
              <w14:schemeClr w14:val="tx1"/>
            </w14:solidFill>
          </w14:textFill>
        </w:rPr>
        <w:t>支付2</w:t>
      </w:r>
      <w:r>
        <w:rPr>
          <w:rFonts w:hint="eastAsia" w:ascii="宋体" w:hAnsi="宋体" w:eastAsia="宋体" w:cs="宋体"/>
          <w:color w:val="000000" w:themeColor="text1"/>
          <w:sz w:val="21"/>
          <w:szCs w:val="21"/>
          <w:highlight w:val="none"/>
          <w14:textFill>
            <w14:solidFill>
              <w14:schemeClr w14:val="tx1"/>
            </w14:solidFill>
          </w14:textFill>
        </w:rPr>
        <w:t>00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1000</w:t>
      </w:r>
      <w:r>
        <w:rPr>
          <w:rFonts w:hint="eastAsia" w:ascii="宋体" w:hAnsi="宋体" w:eastAsia="宋体" w:cs="宋体"/>
          <w:color w:val="000000" w:themeColor="text1"/>
          <w:sz w:val="21"/>
          <w:szCs w:val="21"/>
          <w:highlight w:val="none"/>
          <w:lang w:val="zh-TW" w:eastAsia="zh-TW"/>
          <w14:textFill>
            <w14:solidFill>
              <w14:schemeClr w14:val="tx1"/>
            </w14:solidFill>
          </w14:textFill>
        </w:rPr>
        <w:t>元</w:t>
      </w:r>
      <w:r>
        <w:rPr>
          <w:rFonts w:hint="eastAsia" w:ascii="宋体" w:hAnsi="宋体" w:eastAsia="宋体" w:cs="宋体"/>
          <w:color w:val="000000" w:themeColor="text1"/>
          <w:sz w:val="21"/>
          <w:szCs w:val="21"/>
          <w:highlight w:val="none"/>
          <w:lang w:val="en-US" w:eastAsia="zh-CN"/>
          <w14:textFill>
            <w14:solidFill>
              <w14:schemeClr w14:val="tx1"/>
            </w14:solidFill>
          </w14:textFill>
        </w:rPr>
        <w:t>违约金</w:t>
      </w:r>
      <w:r>
        <w:rPr>
          <w:rFonts w:hint="eastAsia" w:ascii="宋体" w:hAnsi="宋体" w:eastAsia="宋体" w:cs="宋体"/>
          <w:color w:val="000000" w:themeColor="text1"/>
          <w:sz w:val="21"/>
          <w:szCs w:val="21"/>
          <w:highlight w:val="none"/>
          <w:lang w:val="zh-TW" w:eastAsia="zh-TW"/>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在服务态度、服务规范方面被患者投诉者，经查实属于</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工作人员过错的，</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按</w:t>
      </w:r>
      <w:r>
        <w:rPr>
          <w:rFonts w:hint="eastAsia" w:ascii="宋体" w:hAnsi="宋体" w:eastAsia="宋体" w:cs="宋体"/>
          <w:color w:val="000000" w:themeColor="text1"/>
          <w:sz w:val="21"/>
          <w:szCs w:val="21"/>
          <w:highlight w:val="none"/>
          <w14:textFill>
            <w14:solidFill>
              <w14:schemeClr w14:val="tx1"/>
            </w14:solidFill>
          </w14:textFill>
        </w:rPr>
        <w:t>200</w:t>
      </w:r>
      <w:r>
        <w:rPr>
          <w:rFonts w:hint="eastAsia" w:ascii="宋体" w:hAnsi="宋体" w:eastAsia="宋体" w:cs="宋体"/>
          <w:color w:val="000000" w:themeColor="text1"/>
          <w:sz w:val="21"/>
          <w:szCs w:val="21"/>
          <w:highlight w:val="none"/>
          <w:lang w:val="en-US" w:eastAsia="zh-CN"/>
          <w14:textFill>
            <w14:solidFill>
              <w14:schemeClr w14:val="tx1"/>
            </w14:solidFill>
          </w14:textFill>
        </w:rPr>
        <w:t>元/次支付违约金；与</w:t>
      </w:r>
      <w:r>
        <w:rPr>
          <w:rFonts w:hint="eastAsia" w:ascii="宋体" w:hAnsi="宋体" w:cs="宋体"/>
          <w:color w:val="000000" w:themeColor="text1"/>
          <w:sz w:val="21"/>
          <w:szCs w:val="21"/>
          <w:highlight w:val="none"/>
          <w:lang w:val="en-US" w:eastAsia="zh-CN"/>
          <w14:textFill>
            <w14:solidFill>
              <w14:schemeClr w14:val="tx1"/>
            </w14:solidFill>
          </w14:textFill>
        </w:rPr>
        <w:t>患者或家属</w:t>
      </w:r>
      <w:r>
        <w:rPr>
          <w:rFonts w:hint="eastAsia" w:ascii="宋体" w:hAnsi="宋体" w:eastAsia="宋体" w:cs="宋体"/>
          <w:color w:val="000000" w:themeColor="text1"/>
          <w:sz w:val="21"/>
          <w:szCs w:val="21"/>
          <w:highlight w:val="none"/>
          <w:lang w:val="en-US" w:eastAsia="zh-CN"/>
          <w14:textFill>
            <w14:solidFill>
              <w14:schemeClr w14:val="tx1"/>
            </w14:solidFill>
          </w14:textFill>
        </w:rPr>
        <w:t>争吵，</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工作人员存在不足的，</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按3</w:t>
      </w:r>
      <w:r>
        <w:rPr>
          <w:rFonts w:hint="eastAsia" w:ascii="宋体" w:hAnsi="宋体" w:eastAsia="宋体" w:cs="宋体"/>
          <w:color w:val="000000" w:themeColor="text1"/>
          <w:sz w:val="21"/>
          <w:szCs w:val="21"/>
          <w:highlight w:val="none"/>
          <w14:textFill>
            <w14:solidFill>
              <w14:schemeClr w14:val="tx1"/>
            </w14:solidFill>
          </w14:textFill>
        </w:rPr>
        <w:t>00</w:t>
      </w:r>
      <w:r>
        <w:rPr>
          <w:rFonts w:hint="eastAsia" w:ascii="宋体" w:hAnsi="宋体" w:eastAsia="宋体" w:cs="宋体"/>
          <w:color w:val="000000" w:themeColor="text1"/>
          <w:sz w:val="21"/>
          <w:szCs w:val="21"/>
          <w:highlight w:val="none"/>
          <w:lang w:val="en-US" w:eastAsia="zh-CN"/>
          <w14:textFill>
            <w14:solidFill>
              <w14:schemeClr w14:val="tx1"/>
            </w14:solidFill>
          </w14:textFill>
        </w:rPr>
        <w:t>元/次支付违约金；一年内被患者投诉3次以上者（经查属实），</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按5</w:t>
      </w:r>
      <w:r>
        <w:rPr>
          <w:rFonts w:hint="eastAsia" w:ascii="宋体" w:hAnsi="宋体" w:eastAsia="宋体" w:cs="宋体"/>
          <w:color w:val="000000" w:themeColor="text1"/>
          <w:sz w:val="21"/>
          <w:szCs w:val="21"/>
          <w:highlight w:val="none"/>
          <w14:textFill>
            <w14:solidFill>
              <w14:schemeClr w14:val="tx1"/>
            </w14:solidFill>
          </w14:textFill>
        </w:rPr>
        <w:t>00</w:t>
      </w:r>
      <w:r>
        <w:rPr>
          <w:rFonts w:hint="eastAsia" w:ascii="宋体" w:hAnsi="宋体" w:eastAsia="宋体" w:cs="宋体"/>
          <w:color w:val="000000" w:themeColor="text1"/>
          <w:sz w:val="21"/>
          <w:szCs w:val="21"/>
          <w:highlight w:val="none"/>
          <w:lang w:val="en-US" w:eastAsia="zh-CN"/>
          <w14:textFill>
            <w14:solidFill>
              <w14:schemeClr w14:val="tx1"/>
            </w14:solidFill>
          </w14:textFill>
        </w:rPr>
        <w:t>元/人支付违约金；造成恶劣影响的，</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按1000元/次支付违约金。</w:t>
      </w:r>
    </w:p>
    <w:p w14:paraId="25A95D75">
      <w:pPr>
        <w:keepNext w:val="0"/>
        <w:keepLines w:val="0"/>
        <w:pageBreakBefore w:val="0"/>
        <w:widowControl w:val="0"/>
        <w:kinsoku/>
        <w:wordWrap/>
        <w:overflowPunct/>
        <w:topLinePunct w:val="0"/>
        <w:autoSpaceDE/>
        <w:autoSpaceDN/>
        <w:bidi w:val="0"/>
        <w:adjustRightInd/>
        <w:snapToGrid/>
        <w:spacing w:beforeLines="0" w:afterLines="0" w:line="360" w:lineRule="auto"/>
        <w:ind w:left="0"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14:textFill>
            <w14:solidFill>
              <w14:schemeClr w14:val="tx1"/>
            </w14:solidFill>
          </w14:textFill>
        </w:rPr>
        <w:t>因违约方违约行为，造成守约方支出的争议处理费用以及实现债权的费用（包括但不限于诉讼费、律师费、保全费、鉴定费、调查费、公证费、公告费、差旅费、诉讼财产保全责任保险费等）由违约方承担。</w:t>
      </w:r>
    </w:p>
    <w:p w14:paraId="10AF957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16.</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在履行合同中存在违法、违约、违规或违背社会伦理道德等行为，被媒体以及其他传播途径曝光或被社会关注，直接或间接地影响</w:t>
      </w:r>
      <w:r>
        <w:rPr>
          <w:rFonts w:hint="eastAsia" w:ascii="宋体" w:hAnsi="宋体" w:cs="宋体"/>
          <w:color w:val="000000" w:themeColor="text1"/>
          <w:sz w:val="21"/>
          <w:szCs w:val="21"/>
          <w:highlight w:val="none"/>
          <w:lang w:val="en-US" w:eastAsia="zh-CN"/>
          <w14:textFill>
            <w14:solidFill>
              <w14:schemeClr w14:val="tx1"/>
            </w14:solidFill>
          </w14:textFill>
        </w:rPr>
        <w:t>医院</w:t>
      </w:r>
      <w:r>
        <w:rPr>
          <w:rFonts w:hint="eastAsia" w:ascii="宋体" w:hAnsi="宋体" w:eastAsia="宋体" w:cs="宋体"/>
          <w:color w:val="000000" w:themeColor="text1"/>
          <w:sz w:val="21"/>
          <w:szCs w:val="21"/>
          <w:highlight w:val="none"/>
          <w:lang w:val="en-US" w:eastAsia="zh-CN"/>
          <w14:textFill>
            <w14:solidFill>
              <w14:schemeClr w14:val="tx1"/>
            </w14:solidFill>
          </w14:textFill>
        </w:rPr>
        <w:t>的声誉、名誉和社会评价下降或者有此可能时，医院有权提前解除合同，并要求</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承担违约金人民币100000元，同时要求</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通过相同或类似媒体及传播途径在相同或与影响相当范围内向社会公众澄清事实并恢复</w:t>
      </w:r>
      <w:r>
        <w:rPr>
          <w:rFonts w:hint="eastAsia" w:ascii="宋体" w:hAnsi="宋体" w:cs="宋体"/>
          <w:color w:val="000000" w:themeColor="text1"/>
          <w:sz w:val="21"/>
          <w:szCs w:val="21"/>
          <w:highlight w:val="none"/>
          <w:lang w:val="en-US" w:eastAsia="zh-CN"/>
          <w14:textFill>
            <w14:solidFill>
              <w14:schemeClr w14:val="tx1"/>
            </w14:solidFill>
          </w14:textFill>
        </w:rPr>
        <w:t>医院</w:t>
      </w:r>
      <w:r>
        <w:rPr>
          <w:rFonts w:hint="eastAsia" w:ascii="宋体" w:hAnsi="宋体" w:eastAsia="宋体" w:cs="宋体"/>
          <w:color w:val="000000" w:themeColor="text1"/>
          <w:sz w:val="21"/>
          <w:szCs w:val="21"/>
          <w:highlight w:val="none"/>
          <w:lang w:val="en-US" w:eastAsia="zh-CN"/>
          <w14:textFill>
            <w14:solidFill>
              <w14:schemeClr w14:val="tx1"/>
            </w14:solidFill>
          </w14:textFill>
        </w:rPr>
        <w:t>的声誉、名誉和社会评价，有关费用由</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自行承担，因此发生的一切责任和损失（包括但不限于双方损失及第三方损失）均由</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承担，</w:t>
      </w:r>
      <w:r>
        <w:rPr>
          <w:rFonts w:hint="eastAsia" w:ascii="宋体" w:hAnsi="宋体" w:cs="宋体"/>
          <w:color w:val="000000" w:themeColor="text1"/>
          <w:sz w:val="21"/>
          <w:szCs w:val="21"/>
          <w:highlight w:val="none"/>
          <w:lang w:val="en-US" w:eastAsia="zh-CN"/>
          <w14:textFill>
            <w14:solidFill>
              <w14:schemeClr w14:val="tx1"/>
            </w14:solidFill>
          </w14:textFill>
        </w:rPr>
        <w:t>医院</w:t>
      </w:r>
      <w:r>
        <w:rPr>
          <w:rFonts w:hint="eastAsia" w:ascii="宋体" w:hAnsi="宋体" w:eastAsia="宋体" w:cs="宋体"/>
          <w:color w:val="000000" w:themeColor="text1"/>
          <w:sz w:val="21"/>
          <w:szCs w:val="21"/>
          <w:highlight w:val="none"/>
          <w:lang w:val="en-US" w:eastAsia="zh-CN"/>
          <w14:textFill>
            <w14:solidFill>
              <w14:schemeClr w14:val="tx1"/>
            </w14:solidFill>
          </w14:textFill>
        </w:rPr>
        <w:t>不承担任何责任或损失。</w:t>
      </w:r>
    </w:p>
    <w:p w14:paraId="692EB14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17.</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医疗护理员不得从事医疗、护理工作。如果</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医疗护理员擅自进行医疗、护理工作，视情节轻重，</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应当向医院支付10000元—50000元违约金。因此造成医疗损害或给医院造成损失的，由</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承担相关责任及最终全部赔偿，如因人民法院判决、仲裁裁决导致医院需要承担赔偿责任的，医院在承担责任后有权要求</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赔偿医院因此受到的全部损失。</w:t>
      </w:r>
    </w:p>
    <w:p w14:paraId="009C47D6">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19.</w:t>
      </w:r>
      <w:r>
        <w:rPr>
          <w:rFonts w:hint="eastAsia" w:ascii="宋体" w:hAnsi="宋体" w:eastAsia="宋体" w:cs="宋体"/>
          <w:color w:val="000000" w:themeColor="text1"/>
          <w:sz w:val="21"/>
          <w:szCs w:val="21"/>
          <w:highlight w:val="none"/>
          <w:lang w:val="en-US" w:eastAsia="zh-CN"/>
          <w14:textFill>
            <w14:solidFill>
              <w14:schemeClr w14:val="tx1"/>
            </w14:solidFill>
          </w14:textFill>
        </w:rPr>
        <w:t>若</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不具备或者在合同履行期间丧失履行合同</w:t>
      </w:r>
      <w:r>
        <w:rPr>
          <w:rFonts w:hint="eastAsia" w:ascii="宋体" w:hAnsi="宋体" w:cs="宋体"/>
          <w:color w:val="000000" w:themeColor="text1"/>
          <w:sz w:val="21"/>
          <w:szCs w:val="21"/>
          <w:highlight w:val="none"/>
          <w:lang w:val="en-US" w:eastAsia="zh-CN"/>
          <w14:textFill>
            <w14:solidFill>
              <w14:schemeClr w14:val="tx1"/>
            </w14:solidFill>
          </w14:textFill>
        </w:rPr>
        <w:t>必需的</w:t>
      </w:r>
      <w:r>
        <w:rPr>
          <w:rFonts w:hint="eastAsia" w:ascii="宋体" w:hAnsi="宋体" w:eastAsia="宋体" w:cs="宋体"/>
          <w:color w:val="000000" w:themeColor="text1"/>
          <w:sz w:val="21"/>
          <w:szCs w:val="21"/>
          <w:highlight w:val="none"/>
          <w:lang w:val="en-US" w:eastAsia="zh-CN"/>
          <w14:textFill>
            <w14:solidFill>
              <w14:schemeClr w14:val="tx1"/>
            </w14:solidFill>
          </w14:textFill>
        </w:rPr>
        <w:t>资质、许可、能力，则医院有权单方解除合同，</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color w:val="000000" w:themeColor="text1"/>
          <w:sz w:val="21"/>
          <w:szCs w:val="21"/>
          <w:highlight w:val="none"/>
          <w:lang w:val="en-US" w:eastAsia="zh-CN"/>
          <w14:textFill>
            <w14:solidFill>
              <w14:schemeClr w14:val="tx1"/>
            </w14:solidFill>
          </w14:textFill>
        </w:rPr>
        <w:t>应向医院支付500000元作为违约金。</w:t>
      </w:r>
    </w:p>
    <w:p w14:paraId="2EF6898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pP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20.</w:t>
      </w:r>
      <w:r>
        <w:rPr>
          <w:rFonts w:hint="eastAsia" w:ascii="宋体" w:hAnsi="宋体" w:cs="宋体"/>
          <w:color w:val="000000" w:themeColor="text1"/>
          <w:sz w:val="21"/>
          <w:szCs w:val="21"/>
          <w:highlight w:val="none"/>
          <w:lang w:val="en-US" w:eastAsia="zh-CN"/>
          <w14:textFill>
            <w14:solidFill>
              <w14:schemeClr w14:val="tx1"/>
            </w14:solidFill>
          </w14:textFill>
        </w:rPr>
        <w:t>服务机构</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应确保其派遣至医院的医疗护理员队伍的稳定性。未经</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医院</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事先书面同意，</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服务机构</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不得随意更换派驻在</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医院</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的医疗护理员</w:t>
      </w:r>
      <w:r>
        <w:rPr>
          <w:rFonts w:hint="eastAsia" w:ascii="宋体" w:hAnsi="宋体" w:cs="宋体"/>
          <w:i w:val="0"/>
          <w:iCs w:val="0"/>
          <w:caps w:val="0"/>
          <w:color w:val="000000" w:themeColor="text1"/>
          <w:spacing w:val="0"/>
          <w:sz w:val="21"/>
          <w:szCs w:val="21"/>
          <w:highlight w:val="none"/>
          <w:shd w:val="clear" w:color="auto" w:fill="auto"/>
          <w:lang w:eastAsia="zh-CN"/>
          <w14:textFill>
            <w14:solidFill>
              <w14:schemeClr w14:val="tx1"/>
            </w14:solidFill>
          </w14:textFill>
        </w:rPr>
        <w:t>（</w:t>
      </w:r>
      <w:r>
        <w:rPr>
          <w:rFonts w:hint="eastAsia" w:ascii="宋体" w:hAnsi="宋体" w:cs="宋体"/>
          <w:i w:val="0"/>
          <w:iCs w:val="0"/>
          <w:caps w:val="0"/>
          <w:color w:val="000000" w:themeColor="text1"/>
          <w:spacing w:val="0"/>
          <w:sz w:val="21"/>
          <w:szCs w:val="21"/>
          <w:highlight w:val="none"/>
          <w:shd w:val="clear" w:color="auto" w:fill="auto"/>
          <w:lang w:val="en-US" w:eastAsia="zh-CN"/>
          <w14:textFill>
            <w14:solidFill>
              <w14:schemeClr w14:val="tx1"/>
            </w14:solidFill>
          </w14:textFill>
        </w:rPr>
        <w:t>特别是具有护理专业背景、护士执业资格、医疗护理员职业技能等级证书的医疗护理员</w:t>
      </w:r>
      <w:r>
        <w:rPr>
          <w:rFonts w:hint="eastAsia" w:ascii="宋体" w:hAnsi="宋体" w:cs="宋体"/>
          <w:i w:val="0"/>
          <w:iCs w:val="0"/>
          <w:caps w:val="0"/>
          <w:color w:val="000000" w:themeColor="text1"/>
          <w:spacing w:val="0"/>
          <w:sz w:val="21"/>
          <w:szCs w:val="21"/>
          <w:highlight w:val="none"/>
          <w:shd w:val="clear" w:color="auto" w:fill="auto"/>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。每擅自更换一人次，</w:t>
      </w:r>
      <w:r>
        <w:rPr>
          <w:rFonts w:hint="eastAsia" w:ascii="宋体" w:hAnsi="宋体" w:cs="宋体"/>
          <w:color w:val="000000" w:themeColor="text1"/>
          <w:szCs w:val="21"/>
          <w:highlight w:val="none"/>
          <w:lang w:eastAsia="zh-CN"/>
          <w14:textFill>
            <w14:solidFill>
              <w14:schemeClr w14:val="tx1"/>
            </w14:solidFill>
          </w14:textFill>
        </w:rPr>
        <w:t>服务机构</w:t>
      </w:r>
      <w:r>
        <w:rPr>
          <w:rFonts w:hint="eastAsia" w:ascii="宋体" w:hAnsi="宋体" w:cs="宋体"/>
          <w:color w:val="000000" w:themeColor="text1"/>
          <w:szCs w:val="21"/>
          <w:highlight w:val="none"/>
          <w14:textFill>
            <w14:solidFill>
              <w14:schemeClr w14:val="tx1"/>
            </w14:solidFill>
          </w14:textFill>
        </w:rPr>
        <w:t>应向医院支付</w:t>
      </w:r>
      <w:r>
        <w:rPr>
          <w:rFonts w:hint="eastAsia" w:ascii="宋体" w:hAnsi="宋体" w:cs="宋体"/>
          <w:color w:val="000000" w:themeColor="text1"/>
          <w:szCs w:val="21"/>
          <w:highlight w:val="none"/>
          <w:lang w:eastAsia="zh-CN"/>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000</w:t>
      </w:r>
      <w:r>
        <w:rPr>
          <w:rFonts w:hint="eastAsia" w:ascii="宋体" w:hAnsi="宋体" w:cs="宋体"/>
          <w:color w:val="000000" w:themeColor="text1"/>
          <w:szCs w:val="21"/>
          <w:highlight w:val="none"/>
          <w14:textFill>
            <w14:solidFill>
              <w14:schemeClr w14:val="tx1"/>
            </w14:solidFill>
          </w14:textFill>
        </w:rPr>
        <w:t>元</w:t>
      </w:r>
      <w:r>
        <w:rPr>
          <w:rFonts w:hint="eastAsia" w:ascii="宋体" w:hAnsi="宋体" w:cs="宋体"/>
          <w:color w:val="000000" w:themeColor="text1"/>
          <w:szCs w:val="21"/>
          <w:highlight w:val="none"/>
          <w:lang w:eastAsia="zh-CN"/>
          <w14:textFill>
            <w14:solidFill>
              <w14:schemeClr w14:val="tx1"/>
            </w14:solidFill>
          </w14:textFill>
        </w:rPr>
        <w:t>的</w:t>
      </w:r>
      <w:r>
        <w:rPr>
          <w:rFonts w:hint="eastAsia" w:ascii="宋体" w:hAnsi="宋体" w:cs="宋体"/>
          <w:color w:val="000000" w:themeColor="text1"/>
          <w:szCs w:val="21"/>
          <w:highlight w:val="none"/>
          <w14:textFill>
            <w14:solidFill>
              <w14:schemeClr w14:val="tx1"/>
            </w14:solidFill>
          </w14:textFill>
        </w:rPr>
        <w:t>违约金</w:t>
      </w:r>
      <w:r>
        <w:rPr>
          <w:rFonts w:hint="eastAsia" w:ascii="宋体" w:hAnsi="宋体" w:eastAsia="宋体" w:cs="宋体"/>
          <w:i w:val="0"/>
          <w:iCs w:val="0"/>
          <w:caps w:val="0"/>
          <w:color w:val="000000" w:themeColor="text1"/>
          <w:spacing w:val="0"/>
          <w:sz w:val="21"/>
          <w:szCs w:val="21"/>
          <w:highlight w:val="none"/>
          <w:shd w:val="clear" w:color="auto" w:fill="auto"/>
          <w14:textFill>
            <w14:solidFill>
              <w14:schemeClr w14:val="tx1"/>
            </w14:solidFill>
          </w14:textFill>
        </w:rPr>
        <w:t>。</w:t>
      </w:r>
    </w:p>
    <w:p w14:paraId="718C0FF7">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textAlignment w:val="auto"/>
        <w:rPr>
          <w:rFonts w:hint="default" w:ascii="宋体" w:hAnsi="宋体" w:cs="宋体"/>
          <w:b/>
          <w:bCs/>
          <w:color w:val="000000" w:themeColor="text1"/>
          <w:szCs w:val="21"/>
          <w:highlight w:val="none"/>
          <w:lang w:val="en-US" w:eastAsia="zh-CN"/>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▲四、成交人服务综合考评</w:t>
      </w:r>
    </w:p>
    <w:p w14:paraId="6525D90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1.考核原则:满意度考评、质量考评相结合。</w:t>
      </w:r>
    </w:p>
    <w:p w14:paraId="726EDF66">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2.考核依据：</w:t>
      </w:r>
    </w:p>
    <w:p w14:paraId="3A89D598">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根据国家相关法律法规，合同约定及医院相关规章制度，结合合同履行监管结果、满意度调查等因素综合考评。</w:t>
      </w:r>
    </w:p>
    <w:p w14:paraId="769994D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2.1考核对象:成交人</w:t>
      </w:r>
    </w:p>
    <w:p w14:paraId="322F114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2.2组织形式:采购人组成专项工作小组，通过线上线下等形式，对成交人服务质量进行监管、考评。</w:t>
      </w:r>
    </w:p>
    <w:p w14:paraId="238F33C6">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3.考核办法</w:t>
      </w:r>
    </w:p>
    <w:p w14:paraId="2CFD61BA">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3.1专项工作小组对成交人服务质量进行全方位监督考核，成交人须服从采购人考核管理，配合做好考核工作。</w:t>
      </w:r>
    </w:p>
    <w:p w14:paraId="55B75D64">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3.2成交人每月提交工作报告，对约定服务内容完成质量进行自评，内容包括日常管理、岗位配置、工作量完成情况、服务质量、满意度调查等。</w:t>
      </w:r>
    </w:p>
    <w:p w14:paraId="7E31858F">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3.3采购人通过定期或不定期对成交人合同履行情况进行巡查抽检、结合满意度调查等方式，对成交人的服务质量和工作效率进行综合考核。采购人可根据实际需求对考核形式、内容进行调整。如考核发现乙方存在违约行为或服务质量不达标的情况，甲方有权采取以下措施:</w:t>
      </w:r>
    </w:p>
    <w:p w14:paraId="2FCC470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3.3.1.要求乙方限期整改。</w:t>
      </w:r>
    </w:p>
    <w:p w14:paraId="3FA359D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3.3.2.扣减相应服务费用。</w:t>
      </w:r>
    </w:p>
    <w:p w14:paraId="20C444C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3.3.3.要求乙方更换不合格人员。</w:t>
      </w:r>
    </w:p>
    <w:p w14:paraId="0A21517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3.3.4.暂停支付服务费用直至问题解决。</w:t>
      </w:r>
    </w:p>
    <w:p w14:paraId="7D23F3EA">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3.3.5.连续三次考核不合格的，甲方有权单方面解除合同。</w:t>
      </w:r>
    </w:p>
    <w:p w14:paraId="2F68C718">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3.4采购人日常巡查抽检发现的问题会以书面或口头形式告知成交人，成交人须尽快予以整改。整改效率及效果将作为考核内容之一。</w:t>
      </w:r>
    </w:p>
    <w:p w14:paraId="7CA3B4E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3.5成交人每月协同采购人进行一次联合检查，每季度召开一次工作会议，总结、反馈综合管理考核情况，完善管理机制。</w:t>
      </w:r>
    </w:p>
    <w:p w14:paraId="4B3DD9F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4.违约处理与处罚</w:t>
      </w:r>
    </w:p>
    <w:p w14:paraId="6D9D53F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成交方在合同执行期间，如果有下列情形之一者采购人有权从外勤、无陪护试点科室服务费、非试点科室陪护服务收益中视情节轻重予以扣减:</w:t>
      </w:r>
    </w:p>
    <w:p w14:paraId="062CE0CF">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4.1未执行采购文件、合同规定任务的，或对医院要求整改的问题未在规定时间内完成整改的，医院有权扣减当月外勤、无陪护试点科室服务费、非试点科室陪护服务收益的5%，直至执行、整改为止。出现以上情形三次以上(含三次)的，医院将终止合同。</w:t>
      </w:r>
    </w:p>
    <w:p w14:paraId="5EEDA4B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4.2未经医院护理部书面同意，擅自更换项目主任或主管的，每次扣减3000元。</w:t>
      </w:r>
    </w:p>
    <w:p w14:paraId="2B8B088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4.3未及时(新入职15日内)配备派驻人员统一服装及工牌给工作带来不良影响的，每人每天扣减50元。</w:t>
      </w:r>
    </w:p>
    <w:p w14:paraId="7E21F00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4.4未按规定及时配备齐各岗位所需物品的(如口罩、帽子、标本箱、送货车等)，予以扣减50元-1000元。</w:t>
      </w:r>
    </w:p>
    <w:p w14:paraId="2F28BCC6">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4.5没有按时上交工作总结和计划、培训资料、人员信息表其他相关材料，予以扣50元-1000元。</w:t>
      </w:r>
    </w:p>
    <w:p w14:paraId="5CBF2838">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4.6工作中存在有不文明现象，包括管理人员或其他工作人员到采购人办公室闹事、语言粗俗等其他过激行为，予以扣减当月50元-1000元。</w:t>
      </w:r>
    </w:p>
    <w:p w14:paraId="55B1DD4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4.7没有及时报告事件或有意隐瞒事件，甚至知情不报的，予以扣减50元-1000元。</w:t>
      </w:r>
    </w:p>
    <w:p w14:paraId="45B2337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4.8确保所有医疗护理员具备病患陪护专项职业能力证书，新员工在入职半年内未取得病患陪护专项职业能力证书的，予以扣减1000元。</w:t>
      </w:r>
    </w:p>
    <w:p w14:paraId="4843C3C4">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4.9更换工作人员没有按合同规定时间通知采购人，予以扣减50元-1000元。</w:t>
      </w:r>
    </w:p>
    <w:p w14:paraId="7FC522F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4.10管理人员缺岗后无人顶岗的，予以扣减50元-1000元。</w:t>
      </w:r>
    </w:p>
    <w:p w14:paraId="2C3B2E1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4.11工作人员在院内违规使用电器或给电动车充电的，没收违规电器和电动车充电器，予以扣减50元-1000元。</w:t>
      </w:r>
    </w:p>
    <w:p w14:paraId="4C8DA05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4.12工作人员上班迟到或早退，按每人50元/次计算;旷工1天扣2天工资;凡迟到、早退超过2小时，按旷工处理。</w:t>
      </w:r>
    </w:p>
    <w:p w14:paraId="2934C2AA">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4.13工作人员在院内分捡垃圾，造成二次污染的，予以扣减50元-1000元。</w:t>
      </w:r>
    </w:p>
    <w:p w14:paraId="0DBD771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4.14检查中发现使用轮椅或车床不当行为的，予以扣减50元-1000元。</w:t>
      </w:r>
    </w:p>
    <w:p w14:paraId="4CD05D7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4.15检查中发现有工作人员违反服务规范的，予以扣减50元-1000元。</w:t>
      </w:r>
    </w:p>
    <w:p w14:paraId="485AEB94">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4.16检查中发现有工作人员串岗聊天或在岗位上看报纸(杂志或书等)、玩手机、睡觉或做与值班期间无关的事，予以扣减50元-1000元。</w:t>
      </w:r>
    </w:p>
    <w:p w14:paraId="632C050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4.17成交人不按约定工作流程及质量标准完成工作任务时，检查一处不合格扣100元。工作人员被投诉或出现工作差错，造成不良影响的，经双方核实，视情况酌情扣罚每次50 -200元;如果成交人指派的工作人员不能按时、保质、保量完成工作量的，采购人有权要求更换工作人员。</w:t>
      </w:r>
    </w:p>
    <w:p w14:paraId="7ADB30A6">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4.18成交人管理服务范围达不到标准的，采购人有权进行处理，第一次提出警告，第二次采购人扣减1000元/每次。</w:t>
      </w:r>
    </w:p>
    <w:p w14:paraId="1E12EE0A">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4.19检查中发现中标公司未按合同要求配齐岗位所需人数，或在有人员辞职、病(事)假≥15天的情况下未及时补充人员造服务质量受到影响的，按实际缺岗天数每人每天100元的处罚标准予以扣减。</w:t>
      </w:r>
    </w:p>
    <w:p w14:paraId="4A7F8747">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4.20成交人服务满意度不达60%，每次扣减10000元;满意度不达90%，每次扣减5000元。</w:t>
      </w:r>
    </w:p>
    <w:p w14:paraId="41EC8347">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4.21成交人派驻的所有工作人员不允许在医院向病人兜售药品、医疗器械，倒卖医生挂号票等有损医院声誉的不良行为，一经发现，采购人有权要求成交人开除该人员的权利，如造成采购人科室被病人投诉的或被媒体曝光等不良影响的，由成交人负责并采取措施消除对采购人的不良影响;造成经济损失的，由成交人负责赔偿</w:t>
      </w:r>
    </w:p>
    <w:p w14:paraId="751A301F">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4.22成交人按要求安排管理人员和工作人员接受护理部组织的培训及考核，参加培训人员必须考核合格；连续两次达不到医院考核要求，医院有权单方面解除合同。因考核结果达不到医院要求造成医院单方面解除合同或者其他原因造成成交人无法履行合同的，成交人需支付合同总金额的20%作为违约金。</w:t>
      </w:r>
    </w:p>
    <w:p w14:paraId="370E753F">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p>
    <w:p w14:paraId="21D769CB">
      <w:pPr>
        <w:pStyle w:val="8"/>
        <w:numPr>
          <w:ilvl w:val="1"/>
          <w:numId w:val="0"/>
        </w:numPr>
        <w:spacing w:before="120" w:after="120"/>
        <w:ind w:leftChars="0"/>
        <w:jc w:val="both"/>
        <w:rPr>
          <w:rFonts w:hint="eastAsia"/>
          <w:sz w:val="32"/>
          <w:szCs w:val="32"/>
          <w:lang w:val="en-US" w:eastAsia="zh-CN"/>
        </w:rPr>
      </w:pPr>
    </w:p>
    <w:p w14:paraId="158346A4">
      <w:pPr>
        <w:pStyle w:val="8"/>
        <w:numPr>
          <w:ilvl w:val="1"/>
          <w:numId w:val="0"/>
        </w:numPr>
        <w:spacing w:before="120" w:after="120"/>
        <w:ind w:leftChars="0"/>
        <w:jc w:val="both"/>
        <w:rPr>
          <w:rFonts w:hint="eastAsia"/>
          <w:sz w:val="32"/>
          <w:szCs w:val="32"/>
          <w:lang w:val="en-US" w:eastAsia="zh-CN"/>
        </w:rPr>
      </w:pPr>
    </w:p>
    <w:p w14:paraId="42A53408">
      <w:pPr>
        <w:pStyle w:val="8"/>
        <w:numPr>
          <w:ilvl w:val="1"/>
          <w:numId w:val="0"/>
        </w:numPr>
        <w:spacing w:before="120" w:after="120"/>
        <w:ind w:leftChars="0"/>
        <w:jc w:val="both"/>
        <w:rPr>
          <w:rFonts w:hint="eastAsia"/>
          <w:sz w:val="32"/>
          <w:szCs w:val="32"/>
          <w:lang w:val="en-US" w:eastAsia="zh-CN"/>
        </w:rPr>
      </w:pPr>
    </w:p>
    <w:p w14:paraId="315C6BBE">
      <w:pPr>
        <w:pStyle w:val="8"/>
        <w:numPr>
          <w:ilvl w:val="1"/>
          <w:numId w:val="0"/>
        </w:numPr>
        <w:spacing w:before="120" w:after="120"/>
        <w:ind w:leftChars="0"/>
        <w:jc w:val="both"/>
        <w:rPr>
          <w:rFonts w:hint="eastAsia"/>
          <w:sz w:val="32"/>
          <w:szCs w:val="32"/>
          <w:lang w:val="en-US" w:eastAsia="zh-CN"/>
        </w:rPr>
      </w:pPr>
    </w:p>
    <w:p w14:paraId="25DA2EC6">
      <w:pPr>
        <w:pStyle w:val="8"/>
        <w:numPr>
          <w:ilvl w:val="1"/>
          <w:numId w:val="0"/>
        </w:numPr>
        <w:spacing w:before="120" w:after="120"/>
        <w:ind w:leftChars="0"/>
        <w:jc w:val="both"/>
        <w:rPr>
          <w:rFonts w:hint="eastAsia"/>
          <w:sz w:val="32"/>
          <w:szCs w:val="32"/>
          <w:lang w:val="en-US" w:eastAsia="zh-CN"/>
        </w:rPr>
      </w:pPr>
    </w:p>
    <w:p w14:paraId="34EB1443">
      <w:pPr>
        <w:pStyle w:val="8"/>
        <w:numPr>
          <w:ilvl w:val="1"/>
          <w:numId w:val="0"/>
        </w:numPr>
        <w:spacing w:before="120" w:after="120"/>
        <w:ind w:leftChars="0"/>
        <w:jc w:val="both"/>
        <w:rPr>
          <w:rFonts w:hint="default" w:eastAsia="黑体"/>
          <w:sz w:val="32"/>
          <w:szCs w:val="32"/>
          <w:lang w:val="en-US" w:eastAsia="zh-CN"/>
        </w:rPr>
      </w:pPr>
      <w:r>
        <w:rPr>
          <w:rFonts w:hint="eastAsia"/>
          <w:sz w:val="32"/>
          <w:szCs w:val="32"/>
          <w:lang w:val="en-US" w:eastAsia="zh-CN"/>
        </w:rPr>
        <w:t>附件</w:t>
      </w:r>
    </w:p>
    <w:p w14:paraId="5908FAD0">
      <w:pPr>
        <w:pStyle w:val="8"/>
        <w:numPr>
          <w:ilvl w:val="1"/>
          <w:numId w:val="0"/>
        </w:numPr>
        <w:spacing w:before="120" w:after="120"/>
        <w:ind w:leftChars="0"/>
        <w:jc w:val="center"/>
        <w:rPr>
          <w:rFonts w:hint="eastAsia" w:ascii="方正公文小标宋" w:hAnsi="方正公文小标宋" w:eastAsia="方正公文小标宋" w:cs="方正公文小标宋"/>
          <w:color w:val="000000" w:themeColor="text1"/>
          <w:kern w:val="2"/>
          <w:sz w:val="32"/>
          <w:szCs w:val="32"/>
          <w:highlight w:val="none"/>
          <w:lang w:val="en-US" w:eastAsia="zh-CN" w:bidi="ar-SA"/>
          <w14:textFill>
            <w14:solidFill>
              <w14:schemeClr w14:val="tx1"/>
            </w14:solidFill>
          </w14:textFill>
        </w:rPr>
      </w:pPr>
      <w:r>
        <w:rPr>
          <w:rFonts w:hint="eastAsia" w:ascii="方正公文小标宋" w:hAnsi="方正公文小标宋" w:eastAsia="方正公文小标宋" w:cs="方正公文小标宋"/>
          <w:sz w:val="32"/>
          <w:szCs w:val="32"/>
        </w:rPr>
        <w:t>医疗护理员服务质量评价表</w:t>
      </w:r>
    </w:p>
    <w:tbl>
      <w:tblPr>
        <w:tblStyle w:val="4"/>
        <w:tblW w:w="5000" w:type="pct"/>
        <w:tblInd w:w="0" w:type="dxa"/>
        <w:tblLayout w:type="fixed"/>
        <w:tblCellMar>
          <w:top w:w="0" w:type="dxa"/>
          <w:left w:w="108" w:type="dxa"/>
          <w:bottom w:w="0" w:type="dxa"/>
          <w:right w:w="108" w:type="dxa"/>
        </w:tblCellMar>
      </w:tblPr>
      <w:tblGrid>
        <w:gridCol w:w="645"/>
        <w:gridCol w:w="646"/>
        <w:gridCol w:w="646"/>
        <w:gridCol w:w="3878"/>
        <w:gridCol w:w="776"/>
        <w:gridCol w:w="386"/>
        <w:gridCol w:w="386"/>
        <w:gridCol w:w="1159"/>
      </w:tblGrid>
      <w:tr w14:paraId="4ECF3B9D">
        <w:trPr>
          <w:trHeight w:val="375" w:hRule="atLeast"/>
        </w:trPr>
        <w:tc>
          <w:tcPr>
            <w:tcW w:w="37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34FE3">
            <w:pPr>
              <w:widowControl/>
              <w:spacing w:line="240" w:lineRule="auto"/>
              <w:jc w:val="center"/>
              <w:rPr>
                <w:rFonts w:ascii="宋体" w:hAnsi="宋体" w:cs="宋体"/>
                <w:b/>
                <w:bCs/>
                <w:color w:val="000000"/>
                <w:kern w:val="0"/>
                <w:sz w:val="18"/>
                <w:szCs w:val="18"/>
              </w:rPr>
            </w:pPr>
            <w:r>
              <w:rPr>
                <w:rFonts w:hint="eastAsia" w:ascii="宋体" w:hAnsi="宋体" w:cs="宋体"/>
                <w:b/>
                <w:bCs/>
                <w:color w:val="000000"/>
                <w:kern w:val="0"/>
                <w:sz w:val="18"/>
                <w:szCs w:val="18"/>
              </w:rPr>
              <w:t>一级指标</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2CD2E">
            <w:pPr>
              <w:widowControl/>
              <w:spacing w:line="240" w:lineRule="auto"/>
              <w:jc w:val="center"/>
              <w:rPr>
                <w:rFonts w:ascii="宋体" w:hAnsi="宋体" w:cs="宋体"/>
                <w:b/>
                <w:bCs/>
                <w:color w:val="000000"/>
                <w:kern w:val="0"/>
                <w:sz w:val="18"/>
                <w:szCs w:val="18"/>
              </w:rPr>
            </w:pPr>
            <w:r>
              <w:rPr>
                <w:rFonts w:hint="eastAsia" w:ascii="宋体" w:hAnsi="宋体" w:cs="宋体"/>
                <w:b/>
                <w:bCs/>
                <w:color w:val="000000"/>
                <w:kern w:val="0"/>
                <w:sz w:val="18"/>
                <w:szCs w:val="18"/>
              </w:rPr>
              <w:t>二级指标</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081FF">
            <w:pPr>
              <w:widowControl/>
              <w:spacing w:line="240" w:lineRule="auto"/>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227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C21D3">
            <w:pPr>
              <w:widowControl/>
              <w:spacing w:line="240" w:lineRule="auto"/>
              <w:jc w:val="center"/>
              <w:rPr>
                <w:rFonts w:ascii="宋体" w:hAnsi="宋体" w:cs="宋体"/>
                <w:b/>
                <w:bCs/>
                <w:color w:val="000000"/>
                <w:kern w:val="0"/>
                <w:sz w:val="18"/>
                <w:szCs w:val="18"/>
              </w:rPr>
            </w:pPr>
            <w:r>
              <w:rPr>
                <w:rFonts w:hint="eastAsia" w:ascii="宋体" w:hAnsi="宋体" w:cs="宋体"/>
                <w:b/>
                <w:bCs/>
                <w:color w:val="000000"/>
                <w:kern w:val="0"/>
                <w:sz w:val="18"/>
                <w:szCs w:val="18"/>
              </w:rPr>
              <w:t>评价内容</w:t>
            </w:r>
          </w:p>
        </w:tc>
        <w:tc>
          <w:tcPr>
            <w:tcW w:w="45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25405">
            <w:pPr>
              <w:widowControl/>
              <w:spacing w:line="240" w:lineRule="auto"/>
              <w:jc w:val="center"/>
              <w:rPr>
                <w:rFonts w:ascii="宋体" w:hAnsi="宋体" w:cs="宋体"/>
                <w:b/>
                <w:bCs/>
                <w:color w:val="000000"/>
                <w:kern w:val="0"/>
                <w:sz w:val="18"/>
                <w:szCs w:val="18"/>
              </w:rPr>
            </w:pPr>
            <w:r>
              <w:rPr>
                <w:rFonts w:hint="eastAsia" w:ascii="宋体" w:hAnsi="宋体" w:cs="宋体"/>
                <w:b/>
                <w:bCs/>
                <w:color w:val="000000"/>
                <w:kern w:val="0"/>
                <w:sz w:val="18"/>
                <w:szCs w:val="18"/>
              </w:rPr>
              <w:t>评价</w:t>
            </w:r>
          </w:p>
          <w:p w14:paraId="6433982E">
            <w:pPr>
              <w:widowControl/>
              <w:spacing w:line="240" w:lineRule="auto"/>
              <w:jc w:val="center"/>
              <w:rPr>
                <w:rFonts w:ascii="宋体" w:hAnsi="宋体" w:cs="宋体"/>
                <w:b/>
                <w:bCs/>
                <w:color w:val="000000"/>
                <w:kern w:val="0"/>
                <w:sz w:val="18"/>
                <w:szCs w:val="18"/>
              </w:rPr>
            </w:pPr>
            <w:r>
              <w:rPr>
                <w:rFonts w:hint="eastAsia" w:ascii="宋体" w:hAnsi="宋体" w:cs="宋体"/>
                <w:b/>
                <w:bCs/>
                <w:color w:val="000000"/>
                <w:kern w:val="0"/>
                <w:sz w:val="18"/>
                <w:szCs w:val="18"/>
              </w:rPr>
              <w:t>方法</w:t>
            </w:r>
          </w:p>
        </w:tc>
        <w:tc>
          <w:tcPr>
            <w:tcW w:w="113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EA274">
            <w:pPr>
              <w:widowControl/>
              <w:spacing w:line="240" w:lineRule="auto"/>
              <w:jc w:val="center"/>
              <w:rPr>
                <w:rFonts w:ascii="宋体" w:hAnsi="宋体" w:cs="宋体"/>
                <w:b/>
                <w:bCs/>
                <w:color w:val="000000"/>
                <w:kern w:val="0"/>
                <w:sz w:val="18"/>
                <w:szCs w:val="18"/>
              </w:rPr>
            </w:pPr>
            <w:r>
              <w:rPr>
                <w:rFonts w:hint="eastAsia" w:ascii="宋体" w:hAnsi="宋体" w:cs="宋体"/>
                <w:b/>
                <w:bCs/>
                <w:color w:val="000000"/>
                <w:kern w:val="0"/>
                <w:sz w:val="18"/>
                <w:szCs w:val="18"/>
              </w:rPr>
              <w:t>完成情况</w:t>
            </w:r>
          </w:p>
        </w:tc>
      </w:tr>
      <w:tr w14:paraId="078CEE14">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9B3FE92">
            <w:pPr>
              <w:widowControl/>
              <w:spacing w:line="240" w:lineRule="auto"/>
              <w:jc w:val="left"/>
              <w:rPr>
                <w:rFonts w:ascii="宋体" w:hAnsi="宋体" w:cs="宋体"/>
                <w:b/>
                <w:bCs/>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99A29EF">
            <w:pPr>
              <w:widowControl/>
              <w:spacing w:line="240" w:lineRule="auto"/>
              <w:jc w:val="left"/>
              <w:rPr>
                <w:rFonts w:ascii="宋体" w:hAnsi="宋体" w:cs="宋体"/>
                <w:b/>
                <w:bCs/>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58D648B">
            <w:pPr>
              <w:widowControl/>
              <w:spacing w:line="240" w:lineRule="auto"/>
              <w:jc w:val="left"/>
              <w:rPr>
                <w:rFonts w:ascii="宋体" w:hAnsi="宋体" w:cs="宋体"/>
                <w:b/>
                <w:bCs/>
                <w:color w:val="000000"/>
                <w:kern w:val="0"/>
                <w:sz w:val="18"/>
                <w:szCs w:val="18"/>
              </w:rPr>
            </w:pPr>
          </w:p>
        </w:tc>
        <w:tc>
          <w:tcPr>
            <w:tcW w:w="2275" w:type="pct"/>
            <w:vMerge w:val="continue"/>
            <w:tcBorders>
              <w:top w:val="single" w:color="000000" w:sz="4" w:space="0"/>
              <w:left w:val="single" w:color="000000" w:sz="4" w:space="0"/>
              <w:bottom w:val="single" w:color="000000" w:sz="4" w:space="0"/>
              <w:right w:val="single" w:color="000000" w:sz="4" w:space="0"/>
            </w:tcBorders>
            <w:vAlign w:val="center"/>
          </w:tcPr>
          <w:p w14:paraId="148658CF">
            <w:pPr>
              <w:widowControl/>
              <w:spacing w:line="240" w:lineRule="auto"/>
              <w:jc w:val="left"/>
              <w:rPr>
                <w:rFonts w:ascii="宋体" w:hAnsi="宋体" w:cs="宋体"/>
                <w:b/>
                <w:bCs/>
                <w:color w:val="000000"/>
                <w:kern w:val="0"/>
                <w:sz w:val="18"/>
                <w:szCs w:val="18"/>
              </w:rPr>
            </w:pPr>
          </w:p>
        </w:tc>
        <w:tc>
          <w:tcPr>
            <w:tcW w:w="455" w:type="pct"/>
            <w:vMerge w:val="continue"/>
            <w:tcBorders>
              <w:top w:val="single" w:color="000000" w:sz="4" w:space="0"/>
              <w:left w:val="single" w:color="000000" w:sz="4" w:space="0"/>
              <w:bottom w:val="single" w:color="000000" w:sz="4" w:space="0"/>
              <w:right w:val="single" w:color="000000" w:sz="4" w:space="0"/>
            </w:tcBorders>
            <w:vAlign w:val="center"/>
          </w:tcPr>
          <w:p w14:paraId="2D70A420">
            <w:pPr>
              <w:widowControl/>
              <w:spacing w:line="240" w:lineRule="auto"/>
              <w:jc w:val="left"/>
              <w:rPr>
                <w:rFonts w:ascii="宋体" w:hAnsi="宋体" w:cs="宋体"/>
                <w:b/>
                <w:bCs/>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CF2A4">
            <w:pPr>
              <w:widowControl/>
              <w:spacing w:line="240" w:lineRule="auto"/>
              <w:jc w:val="center"/>
              <w:rPr>
                <w:rFonts w:ascii="宋体" w:hAnsi="宋体" w:cs="宋体"/>
                <w:b/>
                <w:bCs/>
                <w:color w:val="000000"/>
                <w:kern w:val="0"/>
                <w:sz w:val="18"/>
                <w:szCs w:val="18"/>
              </w:rPr>
            </w:pPr>
            <w:r>
              <w:rPr>
                <w:rFonts w:hint="eastAsia" w:ascii="宋体" w:hAnsi="宋体" w:cs="宋体"/>
                <w:b/>
                <w:bCs/>
                <w:color w:val="000000"/>
                <w:kern w:val="0"/>
                <w:sz w:val="18"/>
                <w:szCs w:val="18"/>
              </w:rPr>
              <w:t>是</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F908F">
            <w:pPr>
              <w:widowControl/>
              <w:spacing w:line="240" w:lineRule="auto"/>
              <w:jc w:val="center"/>
              <w:rPr>
                <w:rFonts w:ascii="宋体" w:hAnsi="宋体" w:cs="宋体"/>
                <w:b/>
                <w:bCs/>
                <w:color w:val="000000"/>
                <w:kern w:val="0"/>
                <w:sz w:val="18"/>
                <w:szCs w:val="18"/>
              </w:rPr>
            </w:pPr>
            <w:r>
              <w:rPr>
                <w:rFonts w:hint="eastAsia" w:ascii="宋体" w:hAnsi="宋体" w:cs="宋体"/>
                <w:b/>
                <w:bCs/>
                <w:color w:val="000000"/>
                <w:kern w:val="0"/>
                <w:sz w:val="18"/>
                <w:szCs w:val="18"/>
              </w:rPr>
              <w:t>否</w:t>
            </w: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AC0FB">
            <w:pPr>
              <w:widowControl/>
              <w:spacing w:line="240" w:lineRule="auto"/>
              <w:ind w:left="-63" w:leftChars="-30" w:right="-63" w:rightChars="-30"/>
              <w:jc w:val="center"/>
              <w:rPr>
                <w:rFonts w:ascii="宋体" w:hAnsi="宋体" w:cs="宋体"/>
                <w:b/>
                <w:bCs/>
                <w:color w:val="000000"/>
                <w:kern w:val="0"/>
                <w:sz w:val="18"/>
                <w:szCs w:val="18"/>
              </w:rPr>
            </w:pPr>
            <w:r>
              <w:rPr>
                <w:rFonts w:hint="eastAsia" w:ascii="宋体" w:hAnsi="宋体" w:cs="宋体"/>
                <w:b/>
                <w:bCs/>
                <w:color w:val="000000"/>
                <w:kern w:val="0"/>
                <w:sz w:val="18"/>
                <w:szCs w:val="18"/>
              </w:rPr>
              <w:t>本条款</w:t>
            </w:r>
          </w:p>
          <w:p w14:paraId="02384761">
            <w:pPr>
              <w:widowControl/>
              <w:spacing w:line="240" w:lineRule="auto"/>
              <w:ind w:left="-63" w:leftChars="-30" w:right="-63" w:rightChars="-30"/>
              <w:jc w:val="center"/>
              <w:rPr>
                <w:rFonts w:ascii="宋体" w:hAnsi="宋体" w:cs="宋体"/>
                <w:b/>
                <w:bCs/>
                <w:color w:val="000000"/>
                <w:kern w:val="0"/>
                <w:sz w:val="18"/>
                <w:szCs w:val="18"/>
              </w:rPr>
            </w:pPr>
            <w:r>
              <w:rPr>
                <w:rFonts w:hint="eastAsia" w:ascii="宋体" w:hAnsi="宋体" w:cs="宋体"/>
                <w:b/>
                <w:bCs/>
                <w:color w:val="000000"/>
                <w:kern w:val="0"/>
                <w:sz w:val="18"/>
                <w:szCs w:val="18"/>
              </w:rPr>
              <w:t>不适用于</w:t>
            </w:r>
          </w:p>
        </w:tc>
      </w:tr>
      <w:tr w14:paraId="70BFC674">
        <w:tblPrEx>
          <w:tblCellMar>
            <w:top w:w="0" w:type="dxa"/>
            <w:left w:w="108" w:type="dxa"/>
            <w:bottom w:w="0" w:type="dxa"/>
            <w:right w:w="108" w:type="dxa"/>
          </w:tblCellMar>
        </w:tblPrEx>
        <w:trPr>
          <w:trHeight w:val="60" w:hRule="atLeast"/>
        </w:trPr>
        <w:tc>
          <w:tcPr>
            <w:tcW w:w="37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28B89">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1.生活照护</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3EF75">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1.1清洁照护</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B8AF7">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1.1.1环境清洁</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BC2FD">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1）每日进行居室整理，地面干净无污渍、无杂物，墙面、天花板无灰尘、无蛛网，家具（床、桌椅、柜子等）、床旁设备（输液架等）表面清洁、无积尘</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3B33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80D86">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02F90">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0D348">
            <w:pPr>
              <w:widowControl/>
              <w:spacing w:line="240" w:lineRule="auto"/>
              <w:ind w:left="-63" w:leftChars="-30" w:right="-63" w:rightChars="-30"/>
              <w:jc w:val="center"/>
              <w:rPr>
                <w:rFonts w:ascii="宋体" w:hAnsi="宋体"/>
                <w:kern w:val="0"/>
                <w:sz w:val="18"/>
                <w:szCs w:val="18"/>
              </w:rPr>
            </w:pPr>
            <w:r>
              <w:rPr>
                <w:rFonts w:ascii="宋体" w:hAnsi="宋体"/>
                <w:kern w:val="0"/>
                <w:sz w:val="18"/>
                <w:szCs w:val="18"/>
              </w:rPr>
              <w:t>—</w:t>
            </w:r>
          </w:p>
        </w:tc>
      </w:tr>
      <w:tr w14:paraId="5DCEA7F1">
        <w:tblPrEx>
          <w:tblCellMar>
            <w:top w:w="0" w:type="dxa"/>
            <w:left w:w="108" w:type="dxa"/>
            <w:bottom w:w="0" w:type="dxa"/>
            <w:right w:w="108" w:type="dxa"/>
          </w:tblCellMar>
        </w:tblPrEx>
        <w:trPr>
          <w:trHeight w:val="643"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9F91DD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362061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5366C69">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6B93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2）每日通风2～3次，每次30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m</w:t>
            </w:r>
            <w:r>
              <w:rPr>
                <w:rFonts w:ascii="宋体" w:hAnsi="宋体" w:cs="宋体"/>
                <w:color w:val="000000"/>
                <w:kern w:val="0"/>
                <w:sz w:val="18"/>
                <w:szCs w:val="18"/>
              </w:rPr>
              <w:t>in</w:t>
            </w:r>
            <w:r>
              <w:rPr>
                <w:rFonts w:hint="eastAsia" w:ascii="宋体" w:hAnsi="宋体" w:cs="宋体"/>
                <w:color w:val="000000"/>
                <w:kern w:val="0"/>
                <w:sz w:val="18"/>
                <w:szCs w:val="18"/>
              </w:rPr>
              <w:t>，通风设施（窗户、排风扇等）完好，能正常使用，室内空气清新，无异味，室温保持在（24±1.5）℃，相对湿度保持在50％～60％</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52E6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E5E6C">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8B35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5DF53">
            <w:pPr>
              <w:jc w:val="center"/>
            </w:pPr>
            <w:r>
              <w:rPr>
                <w:rFonts w:ascii="宋体" w:hAnsi="宋体"/>
                <w:kern w:val="0"/>
                <w:sz w:val="18"/>
                <w:szCs w:val="18"/>
              </w:rPr>
              <w:t>—</w:t>
            </w:r>
          </w:p>
        </w:tc>
      </w:tr>
      <w:tr w14:paraId="3BD3BD92">
        <w:tblPrEx>
          <w:tblCellMar>
            <w:top w:w="0" w:type="dxa"/>
            <w:left w:w="108" w:type="dxa"/>
            <w:bottom w:w="0" w:type="dxa"/>
            <w:right w:w="108" w:type="dxa"/>
          </w:tblCellMar>
        </w:tblPrEx>
        <w:trPr>
          <w:trHeight w:val="133"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5B3976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C69B97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E460C0A">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3B8F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3）洗手间、浴室干净无异味，马桶、洗手池每日清洁消毒</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D36F5">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9F4C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4D6A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FE629">
            <w:pPr>
              <w:jc w:val="center"/>
            </w:pPr>
            <w:r>
              <w:rPr>
                <w:rFonts w:ascii="宋体" w:hAnsi="宋体"/>
                <w:kern w:val="0"/>
                <w:sz w:val="18"/>
                <w:szCs w:val="18"/>
              </w:rPr>
              <w:t>—</w:t>
            </w:r>
          </w:p>
        </w:tc>
      </w:tr>
      <w:tr w14:paraId="524F93DB">
        <w:tblPrEx>
          <w:tblCellMar>
            <w:top w:w="0" w:type="dxa"/>
            <w:left w:w="108" w:type="dxa"/>
            <w:bottom w:w="0" w:type="dxa"/>
            <w:right w:w="108" w:type="dxa"/>
          </w:tblCellMar>
        </w:tblPrEx>
        <w:trPr>
          <w:trHeight w:val="22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C8AF10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D91AD7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E3CE4D2">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5E98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4）垃圾篓及时倾倒，内容物不得溢出，垃圾分类收集</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ACA8C">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A1E5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BA5D8">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E8AE1">
            <w:pPr>
              <w:jc w:val="center"/>
            </w:pPr>
            <w:r>
              <w:rPr>
                <w:rFonts w:ascii="宋体" w:hAnsi="宋体"/>
                <w:kern w:val="0"/>
                <w:sz w:val="18"/>
                <w:szCs w:val="18"/>
              </w:rPr>
              <w:t>—</w:t>
            </w:r>
          </w:p>
        </w:tc>
      </w:tr>
      <w:tr w14:paraId="4C164883">
        <w:tblPrEx>
          <w:tblCellMar>
            <w:top w:w="0" w:type="dxa"/>
            <w:left w:w="108" w:type="dxa"/>
            <w:bottom w:w="0" w:type="dxa"/>
            <w:right w:w="108" w:type="dxa"/>
          </w:tblCellMar>
        </w:tblPrEx>
        <w:trPr>
          <w:trHeight w:val="317"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54C293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14415C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5C88D0D">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48BA9">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5）物品摆放有序、便于取用，私人物品妥善收纳，不影响病房整洁</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B5D2D">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102F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42E3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408F8">
            <w:pPr>
              <w:jc w:val="center"/>
            </w:pPr>
            <w:r>
              <w:rPr>
                <w:rFonts w:ascii="宋体" w:hAnsi="宋体"/>
                <w:kern w:val="0"/>
                <w:sz w:val="18"/>
                <w:szCs w:val="18"/>
              </w:rPr>
              <w:t>—</w:t>
            </w:r>
          </w:p>
        </w:tc>
      </w:tr>
      <w:tr w14:paraId="3DBBEC42">
        <w:tblPrEx>
          <w:tblCellMar>
            <w:top w:w="0" w:type="dxa"/>
            <w:left w:w="108" w:type="dxa"/>
            <w:bottom w:w="0" w:type="dxa"/>
            <w:right w:w="108" w:type="dxa"/>
          </w:tblCellMar>
        </w:tblPrEx>
        <w:trPr>
          <w:trHeight w:val="6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0BF84E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CE5066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44B6783">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94998">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6）对疑似或确诊感染照护对象采取隔离措施，防止交叉感染</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E4F4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9193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F1F11">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1AEE7">
            <w:pPr>
              <w:jc w:val="center"/>
            </w:pPr>
            <w:r>
              <w:rPr>
                <w:rFonts w:ascii="宋体" w:hAnsi="宋体"/>
                <w:kern w:val="0"/>
                <w:sz w:val="18"/>
                <w:szCs w:val="18"/>
              </w:rPr>
              <w:t>—</w:t>
            </w:r>
          </w:p>
        </w:tc>
      </w:tr>
      <w:tr w14:paraId="7211697D">
        <w:tblPrEx>
          <w:tblCellMar>
            <w:top w:w="0" w:type="dxa"/>
            <w:left w:w="108" w:type="dxa"/>
            <w:bottom w:w="0" w:type="dxa"/>
            <w:right w:w="108" w:type="dxa"/>
          </w:tblCellMar>
        </w:tblPrEx>
        <w:trPr>
          <w:trHeight w:val="627"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E78F3E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169E418">
            <w:pPr>
              <w:widowControl/>
              <w:spacing w:line="240" w:lineRule="auto"/>
              <w:jc w:val="left"/>
              <w:rPr>
                <w:rFonts w:ascii="宋体" w:hAnsi="宋体" w:cs="宋体"/>
                <w:color w:val="000000"/>
                <w:kern w:val="0"/>
                <w:sz w:val="18"/>
                <w:szCs w:val="18"/>
              </w:rPr>
            </w:pPr>
          </w:p>
        </w:tc>
        <w:tc>
          <w:tcPr>
            <w:tcW w:w="379" w:type="pct"/>
            <w:vMerge w:val="restart"/>
            <w:tcBorders>
              <w:top w:val="nil"/>
              <w:left w:val="single" w:color="000000" w:sz="4" w:space="0"/>
              <w:bottom w:val="single" w:color="000000" w:sz="4" w:space="0"/>
              <w:right w:val="single" w:color="000000" w:sz="4" w:space="0"/>
            </w:tcBorders>
            <w:shd w:val="clear" w:color="auto" w:fill="auto"/>
            <w:vAlign w:val="center"/>
          </w:tcPr>
          <w:p w14:paraId="295FA7A4">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1.1.2床单位清洁</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BB057">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1）照护对象床单、被套、枕套每周更换1～2次，随脏随换，枕芯、棉胎、床垫若被血液、体液污染时要及时更换，保证床单位平整、干燥、无屑</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5C13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4115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6F3C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AD983">
            <w:pPr>
              <w:jc w:val="center"/>
            </w:pPr>
            <w:r>
              <w:rPr>
                <w:rFonts w:ascii="宋体" w:hAnsi="宋体"/>
                <w:kern w:val="0"/>
                <w:sz w:val="18"/>
                <w:szCs w:val="18"/>
              </w:rPr>
              <w:t>—</w:t>
            </w:r>
          </w:p>
        </w:tc>
      </w:tr>
      <w:tr w14:paraId="20529AB2">
        <w:tblPrEx>
          <w:tblCellMar>
            <w:top w:w="0" w:type="dxa"/>
            <w:left w:w="108" w:type="dxa"/>
            <w:bottom w:w="0" w:type="dxa"/>
            <w:right w:w="108" w:type="dxa"/>
          </w:tblCellMar>
        </w:tblPrEx>
        <w:trPr>
          <w:trHeight w:val="6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78D4C7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1E5AD1C">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396927DD">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98AC9">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2）新生儿每日至少更换1次床单</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4C5B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5F6AD">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5673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B153B">
            <w:pPr>
              <w:jc w:val="center"/>
            </w:pPr>
            <w:r>
              <w:rPr>
                <w:rFonts w:ascii="宋体" w:hAnsi="宋体"/>
                <w:kern w:val="0"/>
                <w:sz w:val="18"/>
                <w:szCs w:val="18"/>
              </w:rPr>
              <w:t>—</w:t>
            </w:r>
          </w:p>
        </w:tc>
      </w:tr>
      <w:tr w14:paraId="64D9E7A8">
        <w:tblPrEx>
          <w:tblCellMar>
            <w:top w:w="0" w:type="dxa"/>
            <w:left w:w="108" w:type="dxa"/>
            <w:bottom w:w="0" w:type="dxa"/>
            <w:right w:w="108" w:type="dxa"/>
          </w:tblCellMar>
        </w:tblPrEx>
        <w:trPr>
          <w:trHeight w:val="30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25995E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F87D187">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422DC38A">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0694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3）病床应湿式清扫，一床一套，床头柜应一桌一抹布</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08C19">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7D1A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AFFF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8882F">
            <w:pPr>
              <w:jc w:val="center"/>
            </w:pPr>
            <w:r>
              <w:rPr>
                <w:rFonts w:ascii="宋体" w:hAnsi="宋体"/>
                <w:kern w:val="0"/>
                <w:sz w:val="18"/>
                <w:szCs w:val="18"/>
              </w:rPr>
              <w:t>—</w:t>
            </w:r>
          </w:p>
        </w:tc>
      </w:tr>
      <w:tr w14:paraId="178B9F9F">
        <w:tblPrEx>
          <w:tblCellMar>
            <w:top w:w="0" w:type="dxa"/>
            <w:left w:w="108" w:type="dxa"/>
            <w:bottom w:w="0" w:type="dxa"/>
            <w:right w:w="108" w:type="dxa"/>
          </w:tblCellMar>
        </w:tblPrEx>
        <w:trPr>
          <w:trHeight w:val="25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CC1CF5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A571208">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5E77CD85">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A8EA7">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4）床单位无多余物品堆积</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02139">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2C86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DA2D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CBB10">
            <w:pPr>
              <w:jc w:val="center"/>
            </w:pPr>
            <w:r>
              <w:rPr>
                <w:rFonts w:ascii="宋体" w:hAnsi="宋体"/>
                <w:kern w:val="0"/>
                <w:sz w:val="18"/>
                <w:szCs w:val="18"/>
              </w:rPr>
              <w:t>—</w:t>
            </w:r>
          </w:p>
        </w:tc>
      </w:tr>
      <w:tr w14:paraId="6E0CE6C3">
        <w:tblPrEx>
          <w:tblCellMar>
            <w:top w:w="0" w:type="dxa"/>
            <w:left w:w="108" w:type="dxa"/>
            <w:bottom w:w="0" w:type="dxa"/>
            <w:right w:w="108" w:type="dxa"/>
          </w:tblCellMar>
        </w:tblPrEx>
        <w:trPr>
          <w:trHeight w:val="117"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632CCB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6091B3A">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0C5C1A7F">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04581">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5）照护对象用的水壶、便器应固定使用，保持清洁，定时消毒和终末消毒，病房内不留污便器</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9770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4B90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579A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0DB15">
            <w:pPr>
              <w:jc w:val="center"/>
            </w:pPr>
            <w:r>
              <w:rPr>
                <w:rFonts w:ascii="宋体" w:hAnsi="宋体"/>
                <w:kern w:val="0"/>
                <w:sz w:val="18"/>
                <w:szCs w:val="18"/>
              </w:rPr>
              <w:t>—</w:t>
            </w:r>
          </w:p>
        </w:tc>
      </w:tr>
      <w:tr w14:paraId="7049A352">
        <w:tblPrEx>
          <w:tblCellMar>
            <w:top w:w="0" w:type="dxa"/>
            <w:left w:w="108" w:type="dxa"/>
            <w:bottom w:w="0" w:type="dxa"/>
            <w:right w:w="108" w:type="dxa"/>
          </w:tblCellMar>
        </w:tblPrEx>
        <w:trPr>
          <w:trHeight w:val="20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8C8F72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677D11F">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43D5E56F">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F984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6）正确根据照护对象情况进行床单位准备（铺备用床、暂空床、麻醉床等）</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39AA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F6C3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D5BE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7BCE4">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5BDF9FD5">
        <w:tblPrEx>
          <w:tblCellMar>
            <w:top w:w="0" w:type="dxa"/>
            <w:left w:w="108" w:type="dxa"/>
            <w:bottom w:w="0" w:type="dxa"/>
            <w:right w:w="108" w:type="dxa"/>
          </w:tblCellMar>
        </w:tblPrEx>
        <w:trPr>
          <w:trHeight w:val="15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A20B09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A610200">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644B3904">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20AB8">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7）为卧床照护对象整理床单位方法正确</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A8769">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B425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EC90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C5B2D">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0CE852BC">
        <w:tblPrEx>
          <w:tblCellMar>
            <w:top w:w="0" w:type="dxa"/>
            <w:left w:w="108" w:type="dxa"/>
            <w:bottom w:w="0" w:type="dxa"/>
            <w:right w:w="108" w:type="dxa"/>
          </w:tblCellMar>
        </w:tblPrEx>
        <w:trPr>
          <w:trHeight w:val="48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4A1C72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2BFEC35">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99EF4">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1.1.3衣物清洁</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0257B">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1）根据照护对象的体重、体形选择合适的衣物，衣物保持清洁、无污渍、无异味、无潮湿，随脏随换</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3B5BE">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9722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8639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A733A">
            <w:pPr>
              <w:jc w:val="center"/>
            </w:pPr>
            <w:r>
              <w:rPr>
                <w:rFonts w:ascii="宋体" w:hAnsi="宋体"/>
                <w:kern w:val="0"/>
                <w:sz w:val="18"/>
                <w:szCs w:val="18"/>
              </w:rPr>
              <w:t>—</w:t>
            </w:r>
          </w:p>
        </w:tc>
      </w:tr>
      <w:tr w14:paraId="41938CD4">
        <w:tblPrEx>
          <w:tblCellMar>
            <w:top w:w="0" w:type="dxa"/>
            <w:left w:w="108" w:type="dxa"/>
            <w:bottom w:w="0" w:type="dxa"/>
            <w:right w:w="108" w:type="dxa"/>
          </w:tblCellMar>
        </w:tblPrEx>
        <w:trPr>
          <w:trHeight w:val="34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231B0A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C2F4F2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02DC8B0">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04499">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2）新生儿衣物应严格清洁消毒，新生儿用的衣服、包被、大毛巾应柔软清洁，一人一套，不得共用或挪用，每日至少更换1次衣服</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119C8">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72D0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31997">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3B609">
            <w:pPr>
              <w:jc w:val="center"/>
            </w:pPr>
            <w:r>
              <w:rPr>
                <w:rFonts w:ascii="宋体" w:hAnsi="宋体"/>
                <w:kern w:val="0"/>
                <w:sz w:val="18"/>
                <w:szCs w:val="18"/>
              </w:rPr>
              <w:t>—</w:t>
            </w:r>
          </w:p>
        </w:tc>
      </w:tr>
      <w:tr w14:paraId="58FE08D5">
        <w:tblPrEx>
          <w:tblCellMar>
            <w:top w:w="0" w:type="dxa"/>
            <w:left w:w="108" w:type="dxa"/>
            <w:bottom w:w="0" w:type="dxa"/>
            <w:right w:w="108" w:type="dxa"/>
          </w:tblCellMar>
        </w:tblPrEx>
        <w:trPr>
          <w:trHeight w:val="33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0AEAE5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955866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FD7D9C2">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3F39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3）特殊感染照护对象的衣物有明确标识，分类送洗</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F55A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2326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B3940">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FDDF2">
            <w:pPr>
              <w:jc w:val="center"/>
            </w:pPr>
            <w:r>
              <w:rPr>
                <w:rFonts w:ascii="宋体" w:hAnsi="宋体"/>
                <w:kern w:val="0"/>
                <w:sz w:val="18"/>
                <w:szCs w:val="18"/>
              </w:rPr>
              <w:t>—</w:t>
            </w:r>
          </w:p>
        </w:tc>
      </w:tr>
      <w:tr w14:paraId="26552999">
        <w:tblPrEx>
          <w:tblCellMar>
            <w:top w:w="0" w:type="dxa"/>
            <w:left w:w="108" w:type="dxa"/>
            <w:bottom w:w="0" w:type="dxa"/>
            <w:right w:w="108" w:type="dxa"/>
          </w:tblCellMar>
        </w:tblPrEx>
        <w:trPr>
          <w:trHeight w:val="55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A1E4A62">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B3E6DD8">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723C3">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1.1.4个人清洁卫生</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596DB">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1）协助照护对象清洁身体各部位至少每日一次，保持皮肤/黏膜、头发、会阴部清洁，口腔清洁无异味，指甲短</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3BDD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AAF3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CFCC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25138">
            <w:pPr>
              <w:jc w:val="center"/>
            </w:pPr>
            <w:r>
              <w:rPr>
                <w:rFonts w:ascii="宋体" w:hAnsi="宋体"/>
                <w:kern w:val="0"/>
                <w:sz w:val="18"/>
                <w:szCs w:val="18"/>
              </w:rPr>
              <w:t>—</w:t>
            </w:r>
          </w:p>
        </w:tc>
      </w:tr>
      <w:tr w14:paraId="21B0A140">
        <w:tblPrEx>
          <w:tblCellMar>
            <w:top w:w="0" w:type="dxa"/>
            <w:left w:w="108" w:type="dxa"/>
            <w:bottom w:w="0" w:type="dxa"/>
            <w:right w:w="108" w:type="dxa"/>
          </w:tblCellMar>
        </w:tblPrEx>
        <w:trPr>
          <w:trHeight w:val="6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E1C741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76C52A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CEC1A09">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8133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2）照护对象留置尿管后每日至少一次清洁会阴部、尿道口和尿管</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9CDEA">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A9E1A">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257E1">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5884E">
            <w:pPr>
              <w:jc w:val="center"/>
            </w:pPr>
            <w:r>
              <w:rPr>
                <w:rFonts w:ascii="宋体" w:hAnsi="宋体"/>
                <w:kern w:val="0"/>
                <w:sz w:val="18"/>
                <w:szCs w:val="18"/>
              </w:rPr>
              <w:t>—</w:t>
            </w:r>
          </w:p>
        </w:tc>
      </w:tr>
      <w:tr w14:paraId="7D98C52A">
        <w:tblPrEx>
          <w:tblCellMar>
            <w:top w:w="0" w:type="dxa"/>
            <w:left w:w="108" w:type="dxa"/>
            <w:bottom w:w="0" w:type="dxa"/>
            <w:right w:w="108" w:type="dxa"/>
          </w:tblCellMar>
        </w:tblPrEx>
        <w:trPr>
          <w:trHeight w:val="22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A2D7BF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F6E1FE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F1FCED2">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58437">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3）根据病情，定期为失能、失智的照护对象在床上擦浴</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4DE98">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BCA7D">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C55A1">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C81C7">
            <w:pPr>
              <w:jc w:val="center"/>
            </w:pPr>
            <w:r>
              <w:rPr>
                <w:rFonts w:ascii="宋体" w:hAnsi="宋体"/>
                <w:kern w:val="0"/>
                <w:sz w:val="18"/>
                <w:szCs w:val="18"/>
              </w:rPr>
              <w:t>—</w:t>
            </w:r>
          </w:p>
        </w:tc>
      </w:tr>
      <w:tr w14:paraId="15DAACDB">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CC8B50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8F33E3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77F422D">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ABC5D">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4）为照护对象选择大小适宜的低跟防滑鞋</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01E76">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9654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22D0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5DDA5">
            <w:pPr>
              <w:jc w:val="center"/>
            </w:pPr>
            <w:r>
              <w:rPr>
                <w:rFonts w:ascii="宋体" w:hAnsi="宋体"/>
                <w:kern w:val="0"/>
                <w:sz w:val="18"/>
                <w:szCs w:val="18"/>
              </w:rPr>
              <w:t>—</w:t>
            </w:r>
          </w:p>
        </w:tc>
      </w:tr>
      <w:tr w14:paraId="2534A280">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04C345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D7DAE4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CFA782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91318">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5）根据病情，定期协助照护对象洗头、洗澡</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00ECF">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9685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7068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ADD9B">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32B5EAFA">
        <w:tblPrEx>
          <w:tblCellMar>
            <w:top w:w="0" w:type="dxa"/>
            <w:left w:w="108" w:type="dxa"/>
            <w:bottom w:w="0" w:type="dxa"/>
            <w:right w:w="108" w:type="dxa"/>
          </w:tblCellMar>
        </w:tblPrEx>
        <w:trPr>
          <w:trHeight w:val="6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FE15F6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A24A4A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1E2B769">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0E89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6）必要时为照护对象进行灭虱、灭虮处置</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DFCEC">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75B5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37E09">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F8030">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64CB00FE">
        <w:tblPrEx>
          <w:tblCellMar>
            <w:top w:w="0" w:type="dxa"/>
            <w:left w:w="108" w:type="dxa"/>
            <w:bottom w:w="0" w:type="dxa"/>
            <w:right w:w="108" w:type="dxa"/>
          </w:tblCellMar>
        </w:tblPrEx>
        <w:trPr>
          <w:trHeight w:val="33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011E33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8DF7DBD">
            <w:pPr>
              <w:widowControl/>
              <w:spacing w:line="240" w:lineRule="auto"/>
              <w:jc w:val="left"/>
              <w:rPr>
                <w:rFonts w:ascii="宋体" w:hAnsi="宋体" w:cs="宋体"/>
                <w:color w:val="000000"/>
                <w:kern w:val="0"/>
                <w:sz w:val="18"/>
                <w:szCs w:val="18"/>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22A4D">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1.1.5义齿清洁</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C5698">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每餐后协助照护对象取下义齿清洁，睡觉前摘下义齿,彻底清洁后将义齿浸泡在清水中</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1E53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80651">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C5CA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8EBB3">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40111EE3">
        <w:tblPrEx>
          <w:tblCellMar>
            <w:top w:w="0" w:type="dxa"/>
            <w:left w:w="108" w:type="dxa"/>
            <w:bottom w:w="0" w:type="dxa"/>
            <w:right w:w="108" w:type="dxa"/>
          </w:tblCellMar>
        </w:tblPrEx>
        <w:trPr>
          <w:trHeight w:val="14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8A58FE6">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CF611">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1.2饮食照护</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67624">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1.2.1餐前准备</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67D0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1）进餐前30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m</w:t>
            </w:r>
            <w:r>
              <w:rPr>
                <w:rFonts w:ascii="宋体" w:hAnsi="宋体" w:cs="宋体"/>
                <w:color w:val="000000"/>
                <w:kern w:val="0"/>
                <w:sz w:val="18"/>
                <w:szCs w:val="18"/>
              </w:rPr>
              <w:t>in</w:t>
            </w:r>
            <w:r>
              <w:rPr>
                <w:rFonts w:hint="eastAsia" w:ascii="宋体" w:hAnsi="宋体" w:cs="宋体"/>
                <w:color w:val="000000"/>
                <w:kern w:val="0"/>
                <w:sz w:val="18"/>
                <w:szCs w:val="18"/>
              </w:rPr>
              <w:t>停止室内清洁、治疗活动及卧床照护对象排泄活动，清除垃圾、尿布、污物等，保持空气清新，照明适宜</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07D6D">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2B1C1">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FF67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71AFD">
            <w:pPr>
              <w:jc w:val="center"/>
            </w:pPr>
            <w:r>
              <w:rPr>
                <w:rFonts w:ascii="宋体" w:hAnsi="宋体"/>
                <w:kern w:val="0"/>
                <w:sz w:val="18"/>
                <w:szCs w:val="18"/>
              </w:rPr>
              <w:t>—</w:t>
            </w:r>
          </w:p>
        </w:tc>
      </w:tr>
      <w:tr w14:paraId="22914B46">
        <w:tblPrEx>
          <w:tblCellMar>
            <w:top w:w="0" w:type="dxa"/>
            <w:left w:w="108" w:type="dxa"/>
            <w:bottom w:w="0" w:type="dxa"/>
            <w:right w:w="108" w:type="dxa"/>
          </w:tblCellMar>
        </w:tblPrEx>
        <w:trPr>
          <w:trHeight w:val="6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C760B5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FE5C02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93AAE5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9C159">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2）根据需要准备清洁的餐具、合适的餐桌及座椅等</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3416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36D4F">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1879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96982">
            <w:pPr>
              <w:jc w:val="center"/>
            </w:pPr>
            <w:r>
              <w:rPr>
                <w:rFonts w:ascii="宋体" w:hAnsi="宋体"/>
                <w:kern w:val="0"/>
                <w:sz w:val="18"/>
                <w:szCs w:val="18"/>
              </w:rPr>
              <w:t>—</w:t>
            </w:r>
          </w:p>
        </w:tc>
      </w:tr>
      <w:tr w14:paraId="54CC5464">
        <w:tblPrEx>
          <w:tblCellMar>
            <w:top w:w="0" w:type="dxa"/>
            <w:left w:w="108" w:type="dxa"/>
            <w:bottom w:w="0" w:type="dxa"/>
            <w:right w:w="108" w:type="dxa"/>
          </w:tblCellMar>
        </w:tblPrEx>
        <w:trPr>
          <w:trHeight w:val="37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24DEE4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9677AA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B9E36C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B07CD">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3）疼痛者在进餐前30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m</w:t>
            </w:r>
            <w:r>
              <w:rPr>
                <w:rFonts w:ascii="宋体" w:hAnsi="宋体" w:cs="宋体"/>
                <w:color w:val="000000"/>
                <w:kern w:val="0"/>
                <w:sz w:val="18"/>
                <w:szCs w:val="18"/>
              </w:rPr>
              <w:t>in</w:t>
            </w:r>
            <w:r>
              <w:rPr>
                <w:rFonts w:hint="eastAsia" w:ascii="宋体" w:hAnsi="宋体" w:cs="宋体"/>
                <w:color w:val="000000"/>
                <w:kern w:val="0"/>
                <w:sz w:val="18"/>
                <w:szCs w:val="18"/>
              </w:rPr>
              <w:t>遵医嘱给止痛药，高热者适时降温，必要时为照护对象进行口腔护理</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B357C">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0D786">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29A1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662D8">
            <w:pPr>
              <w:jc w:val="center"/>
            </w:pPr>
            <w:r>
              <w:rPr>
                <w:rFonts w:ascii="宋体" w:hAnsi="宋体"/>
                <w:kern w:val="0"/>
                <w:sz w:val="18"/>
                <w:szCs w:val="18"/>
              </w:rPr>
              <w:t>—</w:t>
            </w:r>
          </w:p>
        </w:tc>
      </w:tr>
      <w:tr w14:paraId="6D12FFAC">
        <w:tblPrEx>
          <w:tblCellMar>
            <w:top w:w="0" w:type="dxa"/>
            <w:left w:w="108" w:type="dxa"/>
            <w:bottom w:w="0" w:type="dxa"/>
            <w:right w:w="108" w:type="dxa"/>
          </w:tblCellMar>
        </w:tblPrEx>
        <w:trPr>
          <w:trHeight w:val="32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3B2093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14665D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3C79C0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B5B0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4）协助照护对象取舒适体位</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09F25">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D0CD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9391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8C4E3">
            <w:pPr>
              <w:jc w:val="center"/>
            </w:pPr>
            <w:r>
              <w:rPr>
                <w:rFonts w:ascii="宋体" w:hAnsi="宋体"/>
                <w:kern w:val="0"/>
                <w:sz w:val="18"/>
                <w:szCs w:val="18"/>
              </w:rPr>
              <w:t>—</w:t>
            </w:r>
          </w:p>
        </w:tc>
      </w:tr>
      <w:tr w14:paraId="7D75F126">
        <w:tblPrEx>
          <w:tblCellMar>
            <w:top w:w="0" w:type="dxa"/>
            <w:left w:w="108" w:type="dxa"/>
            <w:bottom w:w="0" w:type="dxa"/>
            <w:right w:w="108" w:type="dxa"/>
          </w:tblCellMar>
        </w:tblPrEx>
        <w:trPr>
          <w:trHeight w:val="28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D9A7502">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1D0FB2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F33DE87">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1B6A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5）对家属或访客带来的食物，应在医护人员指导下检查是否适合照护者食用</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D1A69">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A283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A51F1">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81B89">
            <w:pPr>
              <w:jc w:val="center"/>
            </w:pPr>
            <w:r>
              <w:rPr>
                <w:rFonts w:ascii="宋体" w:hAnsi="宋体"/>
                <w:kern w:val="0"/>
                <w:sz w:val="18"/>
                <w:szCs w:val="18"/>
              </w:rPr>
              <w:t>—</w:t>
            </w:r>
          </w:p>
        </w:tc>
      </w:tr>
      <w:tr w14:paraId="363BC5EC">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82DACD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BD95CE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5B472E7">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2180B">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6）接触餐具及食物前洗手</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E5DDE">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AF5F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4F71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5B461">
            <w:pPr>
              <w:jc w:val="center"/>
            </w:pPr>
            <w:r>
              <w:rPr>
                <w:rFonts w:ascii="宋体" w:hAnsi="宋体"/>
                <w:kern w:val="0"/>
                <w:sz w:val="18"/>
                <w:szCs w:val="18"/>
              </w:rPr>
              <w:t>—</w:t>
            </w:r>
          </w:p>
        </w:tc>
      </w:tr>
      <w:tr w14:paraId="32A41303">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920975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DFEC02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611B5B0">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D771E">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7）进餐前加热食物</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5A058">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C6AA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534B8">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C5238">
            <w:pPr>
              <w:jc w:val="center"/>
            </w:pPr>
            <w:r>
              <w:rPr>
                <w:rFonts w:ascii="宋体" w:hAnsi="宋体"/>
                <w:kern w:val="0"/>
                <w:sz w:val="18"/>
                <w:szCs w:val="18"/>
              </w:rPr>
              <w:t>—</w:t>
            </w:r>
          </w:p>
        </w:tc>
      </w:tr>
      <w:tr w14:paraId="2FECC3C4">
        <w:tblPrEx>
          <w:tblCellMar>
            <w:top w:w="0" w:type="dxa"/>
            <w:left w:w="108" w:type="dxa"/>
            <w:bottom w:w="0" w:type="dxa"/>
            <w:right w:w="108" w:type="dxa"/>
          </w:tblCellMar>
        </w:tblPrEx>
        <w:trPr>
          <w:trHeight w:val="23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877890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CEBA32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0B8ECBE">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3987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8）根据照护对象的疾病和特殊饮食需求选择进食类型及食品加工方式</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EE3F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BA841">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86FD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C4E09">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58759AA4">
        <w:tblPrEx>
          <w:tblCellMar>
            <w:top w:w="0" w:type="dxa"/>
            <w:left w:w="108" w:type="dxa"/>
            <w:bottom w:w="0" w:type="dxa"/>
            <w:right w:w="108" w:type="dxa"/>
          </w:tblCellMar>
        </w:tblPrEx>
        <w:trPr>
          <w:trHeight w:val="25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921090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1E6D671">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45933">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1.2.2协助进餐</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E54E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1）对能自行进食但需要协助的照护对象，将食物、餐具等放在易取放的位置，协助进食</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8B47F">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C491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EA4D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3BCC2">
            <w:pPr>
              <w:widowControl/>
              <w:spacing w:line="240" w:lineRule="auto"/>
              <w:ind w:left="-63" w:leftChars="-30" w:right="-63" w:rightChars="-30"/>
              <w:jc w:val="center"/>
              <w:rPr>
                <w:rFonts w:ascii="宋体" w:hAnsi="宋体"/>
                <w:kern w:val="0"/>
                <w:sz w:val="18"/>
                <w:szCs w:val="18"/>
              </w:rPr>
            </w:pPr>
            <w:r>
              <w:rPr>
                <w:rFonts w:ascii="宋体" w:hAnsi="宋体"/>
                <w:kern w:val="0"/>
                <w:sz w:val="18"/>
                <w:szCs w:val="18"/>
              </w:rPr>
              <w:t>—</w:t>
            </w:r>
          </w:p>
        </w:tc>
      </w:tr>
      <w:tr w14:paraId="68435196">
        <w:tblPrEx>
          <w:tblCellMar>
            <w:top w:w="0" w:type="dxa"/>
            <w:left w:w="108" w:type="dxa"/>
            <w:bottom w:w="0" w:type="dxa"/>
            <w:right w:w="108" w:type="dxa"/>
          </w:tblCellMar>
        </w:tblPrEx>
        <w:trPr>
          <w:trHeight w:val="20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181CA6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6FBD81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46FD7C8">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E192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2）对不能自行进食的照护对象根据饮食种类要求进行喂食</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DA2A6">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484B5">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F026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83E0A">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68C07755">
        <w:tblPrEx>
          <w:tblCellMar>
            <w:top w:w="0" w:type="dxa"/>
            <w:left w:w="108" w:type="dxa"/>
            <w:bottom w:w="0" w:type="dxa"/>
            <w:right w:w="108" w:type="dxa"/>
          </w:tblCellMar>
        </w:tblPrEx>
        <w:trPr>
          <w:trHeight w:val="6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BCCF4B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B5256B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7ED6CE7">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0D7C0">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3）观察、评估服务对象进食、进水的种类和量，报告并标记异常变化</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2DBB7">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7C2B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B884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C11DC">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2AB12E4E">
        <w:tblPrEx>
          <w:tblCellMar>
            <w:top w:w="0" w:type="dxa"/>
            <w:left w:w="108" w:type="dxa"/>
            <w:bottom w:w="0" w:type="dxa"/>
            <w:right w:w="108" w:type="dxa"/>
          </w:tblCellMar>
        </w:tblPrEx>
        <w:trPr>
          <w:trHeight w:val="24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E45D94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F21B496">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0AB63">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1.2.3管饲饮食</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A615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1）管饲前抬高床头30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°，鼻饲液温度控制在38</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℃～40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05E2D">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ADC4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CB97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DDE8B">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6AD719DD">
        <w:tblPrEx>
          <w:tblCellMar>
            <w:top w:w="0" w:type="dxa"/>
            <w:left w:w="108" w:type="dxa"/>
            <w:bottom w:w="0" w:type="dxa"/>
            <w:right w:w="108" w:type="dxa"/>
          </w:tblCellMar>
        </w:tblPrEx>
        <w:trPr>
          <w:trHeight w:val="33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311DBE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C4D8CB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1C0FF22">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5BADE">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2）注入鼻饲液前先注入20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ml～30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ml温开水</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052B8">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CB70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50214">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15D60">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041C5CFC">
        <w:tblPrEx>
          <w:tblCellMar>
            <w:top w:w="0" w:type="dxa"/>
            <w:left w:w="108" w:type="dxa"/>
            <w:bottom w:w="0" w:type="dxa"/>
            <w:right w:w="108" w:type="dxa"/>
          </w:tblCellMar>
        </w:tblPrEx>
        <w:trPr>
          <w:trHeight w:val="28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1212D5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0B3685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0DCCCB9">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05874">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3）缓慢注入鼻饲液，每次注入后反折胃管，避免空气入胃，注入过程中观察照护者反应</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15065">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1C45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D017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DEB77">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50D6032F">
        <w:tblPrEx>
          <w:tblCellMar>
            <w:top w:w="0" w:type="dxa"/>
            <w:left w:w="108" w:type="dxa"/>
            <w:bottom w:w="0" w:type="dxa"/>
            <w:right w:w="108" w:type="dxa"/>
          </w:tblCellMar>
        </w:tblPrEx>
        <w:trPr>
          <w:trHeight w:val="6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248546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CE871E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40C9CDA">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46E5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4）管饲结束后，再注入20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ml～50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ml温开水冲洗胃管，封闭或夹紧胃管末端</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76F17">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69C51">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BDC6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00EEE">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06E5586A">
        <w:tblPrEx>
          <w:tblCellMar>
            <w:top w:w="0" w:type="dxa"/>
            <w:left w:w="108" w:type="dxa"/>
            <w:bottom w:w="0" w:type="dxa"/>
            <w:right w:w="108" w:type="dxa"/>
          </w:tblCellMar>
        </w:tblPrEx>
        <w:trPr>
          <w:trHeight w:val="18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EBB2C1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87BE796">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D4A27C">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1.2.4进餐后处置</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64EB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1）进餐后及时撤去餐具，协助照护对象洗手、漱口或做口腔护理，整理床单位</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8095E">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B260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55B2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2091C">
            <w:pPr>
              <w:jc w:val="center"/>
            </w:pPr>
            <w:r>
              <w:rPr>
                <w:rFonts w:ascii="宋体" w:hAnsi="宋体"/>
                <w:kern w:val="0"/>
                <w:sz w:val="18"/>
                <w:szCs w:val="18"/>
              </w:rPr>
              <w:t>—</w:t>
            </w:r>
          </w:p>
        </w:tc>
      </w:tr>
      <w:tr w14:paraId="0661319A">
        <w:tblPrEx>
          <w:tblCellMar>
            <w:top w:w="0" w:type="dxa"/>
            <w:left w:w="108" w:type="dxa"/>
            <w:bottom w:w="0" w:type="dxa"/>
            <w:right w:w="108" w:type="dxa"/>
          </w:tblCellMar>
        </w:tblPrEx>
        <w:trPr>
          <w:trHeight w:val="6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835CBC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A2F7C3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34F365C">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8ADA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2）避免在进餐后30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mi</w:t>
            </w:r>
            <w:r>
              <w:rPr>
                <w:rFonts w:ascii="宋体" w:hAnsi="宋体" w:cs="宋体"/>
                <w:color w:val="000000"/>
                <w:kern w:val="0"/>
                <w:sz w:val="18"/>
                <w:szCs w:val="18"/>
              </w:rPr>
              <w:t>n</w:t>
            </w:r>
            <w:r>
              <w:rPr>
                <w:rFonts w:hint="eastAsia" w:ascii="宋体" w:hAnsi="宋体" w:cs="宋体"/>
                <w:color w:val="000000"/>
                <w:kern w:val="0"/>
                <w:sz w:val="18"/>
                <w:szCs w:val="18"/>
              </w:rPr>
              <w:t>内留取鼻咽/口咽拭子标本</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3664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1100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05BE8">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FD2BB">
            <w:pPr>
              <w:jc w:val="center"/>
            </w:pPr>
            <w:r>
              <w:rPr>
                <w:rFonts w:ascii="宋体" w:hAnsi="宋体"/>
                <w:kern w:val="0"/>
                <w:sz w:val="18"/>
                <w:szCs w:val="18"/>
              </w:rPr>
              <w:t>—</w:t>
            </w:r>
          </w:p>
        </w:tc>
      </w:tr>
      <w:tr w14:paraId="47092228">
        <w:tblPrEx>
          <w:tblCellMar>
            <w:top w:w="0" w:type="dxa"/>
            <w:left w:w="108" w:type="dxa"/>
            <w:bottom w:w="0" w:type="dxa"/>
            <w:right w:w="108" w:type="dxa"/>
          </w:tblCellMar>
        </w:tblPrEx>
        <w:trPr>
          <w:trHeight w:val="37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93241AC">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22209">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1.3睡眠照护</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232B4">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1.3.1睡眠前准备</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CA57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1）固定就寝时间，照护对象入睡前室内通风30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mi</w:t>
            </w:r>
            <w:r>
              <w:rPr>
                <w:rFonts w:ascii="宋体" w:hAnsi="宋体" w:cs="宋体"/>
                <w:color w:val="000000"/>
                <w:kern w:val="0"/>
                <w:sz w:val="18"/>
                <w:szCs w:val="18"/>
              </w:rPr>
              <w:t>n</w:t>
            </w:r>
            <w:r>
              <w:rPr>
                <w:rFonts w:hint="eastAsia" w:ascii="宋体" w:hAnsi="宋体" w:cs="宋体"/>
                <w:color w:val="000000"/>
                <w:kern w:val="0"/>
                <w:sz w:val="18"/>
                <w:szCs w:val="18"/>
              </w:rPr>
              <w:t>，调节室内温湿度适宜</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B7C0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C4131">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9DB2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33796">
            <w:pPr>
              <w:jc w:val="center"/>
            </w:pPr>
            <w:r>
              <w:rPr>
                <w:rFonts w:ascii="宋体" w:hAnsi="宋体"/>
                <w:kern w:val="0"/>
                <w:sz w:val="18"/>
                <w:szCs w:val="18"/>
              </w:rPr>
              <w:t>—</w:t>
            </w:r>
          </w:p>
        </w:tc>
      </w:tr>
      <w:tr w14:paraId="78840102">
        <w:tblPrEx>
          <w:tblCellMar>
            <w:top w:w="0" w:type="dxa"/>
            <w:left w:w="108" w:type="dxa"/>
            <w:bottom w:w="0" w:type="dxa"/>
            <w:right w:w="108" w:type="dxa"/>
          </w:tblCellMar>
        </w:tblPrEx>
        <w:trPr>
          <w:trHeight w:val="16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36D7B8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072555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D012E13">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1DB0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2）拉上窗帘，关闭照明灯，根据需要打开地灯、洗手间灯，检查室内是否存在噪音源并消除噪音</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D962E">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461A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30FF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8E360">
            <w:pPr>
              <w:jc w:val="center"/>
            </w:pPr>
            <w:r>
              <w:rPr>
                <w:rFonts w:ascii="宋体" w:hAnsi="宋体"/>
                <w:kern w:val="0"/>
                <w:sz w:val="18"/>
                <w:szCs w:val="18"/>
              </w:rPr>
              <w:t>—</w:t>
            </w:r>
          </w:p>
        </w:tc>
      </w:tr>
      <w:tr w14:paraId="3D902CCD">
        <w:tblPrEx>
          <w:tblCellMar>
            <w:top w:w="0" w:type="dxa"/>
            <w:left w:w="108" w:type="dxa"/>
            <w:bottom w:w="0" w:type="dxa"/>
            <w:right w:w="108" w:type="dxa"/>
          </w:tblCellMar>
        </w:tblPrEx>
        <w:trPr>
          <w:trHeight w:val="27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369F5D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095DFD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EAEC539">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46109">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3）保持床单位清洁、平整，为照护对象调整合适的睡眠卧位，提供舒适的寝具，枕头高度以8</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cm～12</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cm为宜，根据季节及时增减盖被</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7162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63426">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F5329">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8A687">
            <w:pPr>
              <w:jc w:val="center"/>
            </w:pPr>
            <w:r>
              <w:rPr>
                <w:rFonts w:ascii="宋体" w:hAnsi="宋体"/>
                <w:kern w:val="0"/>
                <w:sz w:val="18"/>
                <w:szCs w:val="18"/>
              </w:rPr>
              <w:t>—</w:t>
            </w:r>
          </w:p>
        </w:tc>
      </w:tr>
      <w:tr w14:paraId="342EEE1D">
        <w:tblPrEx>
          <w:tblCellMar>
            <w:top w:w="0" w:type="dxa"/>
            <w:left w:w="108" w:type="dxa"/>
            <w:bottom w:w="0" w:type="dxa"/>
            <w:right w:w="108" w:type="dxa"/>
          </w:tblCellMar>
        </w:tblPrEx>
        <w:trPr>
          <w:trHeight w:val="13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DAB817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9410B4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F94A11F">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7C49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4）通过有效沟通、正确引导，帮助照护对象消除恐惧、焦虑等不良情绪</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5DC5D">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6A9D0">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6D977">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D1F91">
            <w:pPr>
              <w:jc w:val="center"/>
            </w:pPr>
            <w:r>
              <w:rPr>
                <w:rFonts w:ascii="宋体" w:hAnsi="宋体"/>
                <w:kern w:val="0"/>
                <w:sz w:val="18"/>
                <w:szCs w:val="18"/>
              </w:rPr>
              <w:t>—</w:t>
            </w:r>
          </w:p>
        </w:tc>
      </w:tr>
      <w:tr w14:paraId="7AD3187E">
        <w:tblPrEx>
          <w:tblCellMar>
            <w:top w:w="0" w:type="dxa"/>
            <w:left w:w="108" w:type="dxa"/>
            <w:bottom w:w="0" w:type="dxa"/>
            <w:right w:w="108" w:type="dxa"/>
          </w:tblCellMar>
        </w:tblPrEx>
        <w:trPr>
          <w:trHeight w:val="6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797B73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5725F5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46D9EE9">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25C6D">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5）协助照护对象排泄、洗漱、更衣，在做好晚间护理的基础上检查照护对象身体各部位有无异常，必要时报告医护人员</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706AB">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36F7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E54F7">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0163F">
            <w:pPr>
              <w:jc w:val="center"/>
            </w:pPr>
            <w:r>
              <w:rPr>
                <w:rFonts w:ascii="宋体" w:hAnsi="宋体"/>
                <w:kern w:val="0"/>
                <w:sz w:val="18"/>
                <w:szCs w:val="18"/>
              </w:rPr>
              <w:t>—</w:t>
            </w:r>
          </w:p>
        </w:tc>
      </w:tr>
      <w:tr w14:paraId="37831A6E">
        <w:tblPrEx>
          <w:tblCellMar>
            <w:top w:w="0" w:type="dxa"/>
            <w:left w:w="108" w:type="dxa"/>
            <w:bottom w:w="0" w:type="dxa"/>
            <w:right w:w="108" w:type="dxa"/>
          </w:tblCellMar>
        </w:tblPrEx>
        <w:trPr>
          <w:trHeight w:val="6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E26248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E43846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FCE90F1">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A67C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6）遵医嘱协助照护对象使用镇痛、助眠药物，必要时采用抚触、按摩、热敷、温水泡脚等措施促进睡眠</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C09D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D003D">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EA3C0">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C1EF5">
            <w:pPr>
              <w:jc w:val="center"/>
            </w:pPr>
            <w:r>
              <w:rPr>
                <w:rFonts w:ascii="宋体" w:hAnsi="宋体"/>
                <w:kern w:val="0"/>
                <w:sz w:val="18"/>
                <w:szCs w:val="18"/>
              </w:rPr>
              <w:t>—</w:t>
            </w:r>
          </w:p>
        </w:tc>
      </w:tr>
      <w:tr w14:paraId="4DEDA065">
        <w:tblPrEx>
          <w:tblCellMar>
            <w:top w:w="0" w:type="dxa"/>
            <w:left w:w="108" w:type="dxa"/>
            <w:bottom w:w="0" w:type="dxa"/>
            <w:right w:w="108" w:type="dxa"/>
          </w:tblCellMar>
        </w:tblPrEx>
        <w:trPr>
          <w:trHeight w:val="6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49B7D5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6C0F4F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B4869C0">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46314">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7）进行睡前安全检查，确认床档稳固、呼叫器处于备用状态</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439CA">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1B335">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F95A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89B39">
            <w:pPr>
              <w:jc w:val="center"/>
            </w:pPr>
            <w:r>
              <w:rPr>
                <w:rFonts w:ascii="宋体" w:hAnsi="宋体"/>
                <w:kern w:val="0"/>
                <w:sz w:val="18"/>
                <w:szCs w:val="18"/>
              </w:rPr>
              <w:t>—</w:t>
            </w:r>
          </w:p>
        </w:tc>
      </w:tr>
      <w:tr w14:paraId="2ACF19DD">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9A9A8F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2552497">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nil"/>
              <w:right w:val="single" w:color="000000" w:sz="4" w:space="0"/>
            </w:tcBorders>
            <w:shd w:val="clear" w:color="auto" w:fill="auto"/>
            <w:noWrap/>
            <w:vAlign w:val="center"/>
          </w:tcPr>
          <w:p w14:paraId="197CA89C">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1.3.2睡眠观察</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AEA01">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1）根据照护级别要求观察照护对象的睡眠状态</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706C6">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9748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AC92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50CFB">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41455279">
        <w:tblPrEx>
          <w:tblCellMar>
            <w:top w:w="0" w:type="dxa"/>
            <w:left w:w="108" w:type="dxa"/>
            <w:bottom w:w="0" w:type="dxa"/>
            <w:right w:w="108" w:type="dxa"/>
          </w:tblCellMar>
        </w:tblPrEx>
        <w:trPr>
          <w:trHeight w:val="26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A19CFF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9DF7D6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733DBE95">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D4B7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2）根据观察结果及时调整睡眠环境，满足照护对象的个性化需求</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C4B37">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0170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05F5D">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45EF1">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583868A5">
        <w:tblPrEx>
          <w:tblCellMar>
            <w:top w:w="0" w:type="dxa"/>
            <w:left w:w="108" w:type="dxa"/>
            <w:bottom w:w="0" w:type="dxa"/>
            <w:right w:w="108" w:type="dxa"/>
          </w:tblCellMar>
        </w:tblPrEx>
        <w:trPr>
          <w:trHeight w:val="21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4D5973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884861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7826FD2F">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D151D">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3）照护对象睡眠出现异常情况如呼吸困难、夜惊、疼痛等及时报告医护人员</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79AD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AE3D5">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ED239">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8B6C1">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3D2B44F2">
        <w:tblPrEx>
          <w:tblCellMar>
            <w:top w:w="0" w:type="dxa"/>
            <w:left w:w="108" w:type="dxa"/>
            <w:bottom w:w="0" w:type="dxa"/>
            <w:right w:w="108" w:type="dxa"/>
          </w:tblCellMar>
        </w:tblPrEx>
        <w:trPr>
          <w:trHeight w:val="6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C692B2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8D6317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4C6A9FFB">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0501D">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4）及时发现照护对象失眠的原因并报告</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F805D">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8B17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53958">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77F59">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6E47647A">
        <w:tblPrEx>
          <w:tblCellMar>
            <w:top w:w="0" w:type="dxa"/>
            <w:left w:w="108" w:type="dxa"/>
            <w:bottom w:w="0" w:type="dxa"/>
            <w:right w:w="108" w:type="dxa"/>
          </w:tblCellMar>
        </w:tblPrEx>
        <w:trPr>
          <w:trHeight w:val="101"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24FD981">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72AA0">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1.4排泄照护</w:t>
            </w:r>
          </w:p>
        </w:tc>
        <w:tc>
          <w:tcPr>
            <w:tcW w:w="379" w:type="pct"/>
            <w:vMerge w:val="restart"/>
            <w:tcBorders>
              <w:top w:val="single" w:color="000000" w:sz="4" w:space="0"/>
              <w:left w:val="single" w:color="000000" w:sz="4" w:space="0"/>
              <w:bottom w:val="nil"/>
              <w:right w:val="single" w:color="000000" w:sz="4" w:space="0"/>
            </w:tcBorders>
            <w:shd w:val="clear" w:color="auto" w:fill="auto"/>
            <w:noWrap/>
            <w:vAlign w:val="center"/>
          </w:tcPr>
          <w:p w14:paraId="4A9C66DD">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1.4.1协助如厕</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1FF88">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1）提前检查厕所环境，确保地面干燥、无障碍物、照明充足</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B814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19A95">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7CAE0">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F3B69">
            <w:pPr>
              <w:jc w:val="center"/>
            </w:pPr>
            <w:r>
              <w:rPr>
                <w:rFonts w:ascii="宋体" w:hAnsi="宋体"/>
                <w:kern w:val="0"/>
                <w:sz w:val="18"/>
                <w:szCs w:val="18"/>
              </w:rPr>
              <w:t>—</w:t>
            </w:r>
          </w:p>
        </w:tc>
      </w:tr>
      <w:tr w14:paraId="48372BE3">
        <w:tblPrEx>
          <w:tblCellMar>
            <w:top w:w="0" w:type="dxa"/>
            <w:left w:w="108" w:type="dxa"/>
            <w:bottom w:w="0" w:type="dxa"/>
            <w:right w:w="108" w:type="dxa"/>
          </w:tblCellMar>
        </w:tblPrEx>
        <w:trPr>
          <w:trHeight w:val="19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F0FF0D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64C3F7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777B42EC">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EC0E8">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2）根据照护对象的需求选择合适的便器（如移动式便椅、床上便盆等），并确保便器清洁、稳固、易于使用</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B0115">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0832D">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6071D">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EEB05">
            <w:pPr>
              <w:jc w:val="center"/>
            </w:pPr>
            <w:r>
              <w:rPr>
                <w:rFonts w:ascii="宋体" w:hAnsi="宋体"/>
                <w:kern w:val="0"/>
                <w:sz w:val="18"/>
                <w:szCs w:val="18"/>
              </w:rPr>
              <w:t>—</w:t>
            </w:r>
          </w:p>
        </w:tc>
      </w:tr>
      <w:tr w14:paraId="0F7B3C44">
        <w:tblPrEx>
          <w:tblCellMar>
            <w:top w:w="0" w:type="dxa"/>
            <w:left w:w="108" w:type="dxa"/>
            <w:bottom w:w="0" w:type="dxa"/>
            <w:right w:w="108" w:type="dxa"/>
          </w:tblCellMar>
        </w:tblPrEx>
        <w:trPr>
          <w:trHeight w:val="6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F66257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B59360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7AEFD3C5">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94B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3）准备必要的辅助工具，如扶手、防滑垫、纸巾等</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AFC9A">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44CBA">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D382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9FE57">
            <w:pPr>
              <w:jc w:val="center"/>
            </w:pPr>
            <w:r>
              <w:rPr>
                <w:rFonts w:ascii="宋体" w:hAnsi="宋体"/>
                <w:kern w:val="0"/>
                <w:sz w:val="18"/>
                <w:szCs w:val="18"/>
              </w:rPr>
              <w:t>—</w:t>
            </w:r>
          </w:p>
        </w:tc>
      </w:tr>
      <w:tr w14:paraId="160DF47F">
        <w:tblPrEx>
          <w:tblCellMar>
            <w:top w:w="0" w:type="dxa"/>
            <w:left w:w="108" w:type="dxa"/>
            <w:bottom w:w="0" w:type="dxa"/>
            <w:right w:w="108" w:type="dxa"/>
          </w:tblCellMar>
        </w:tblPrEx>
        <w:trPr>
          <w:trHeight w:val="72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C05C4B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478BE6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4CE1B338">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26144">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4）根据照护对象排便习惯协助如厕，协助不能离床的照护对象采取坐姿或抬高床头等合适体位促进排便，嘱腹部有伤口者避免过度用力，并在医护人员指导下做好伤口保护</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83A9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5FEA1">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5F6F7">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EA727">
            <w:pPr>
              <w:jc w:val="center"/>
            </w:pPr>
            <w:r>
              <w:rPr>
                <w:rFonts w:ascii="宋体" w:hAnsi="宋体"/>
                <w:kern w:val="0"/>
                <w:sz w:val="18"/>
                <w:szCs w:val="18"/>
              </w:rPr>
              <w:t>—</w:t>
            </w:r>
          </w:p>
        </w:tc>
      </w:tr>
      <w:tr w14:paraId="3FDF4A7F">
        <w:tblPrEx>
          <w:tblCellMar>
            <w:top w:w="0" w:type="dxa"/>
            <w:left w:w="108" w:type="dxa"/>
            <w:bottom w:w="0" w:type="dxa"/>
            <w:right w:w="108" w:type="dxa"/>
          </w:tblCellMar>
        </w:tblPrEx>
        <w:trPr>
          <w:trHeight w:val="46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2956FA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21CBC5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34C960A2">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D42B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5）帮助照护对象移动至厕所或便器时动作轻柔、稳健</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25AB6">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7ADB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CE049">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E071A">
            <w:pPr>
              <w:jc w:val="center"/>
            </w:pPr>
            <w:r>
              <w:rPr>
                <w:rFonts w:ascii="宋体" w:hAnsi="宋体"/>
                <w:kern w:val="0"/>
                <w:sz w:val="18"/>
                <w:szCs w:val="18"/>
              </w:rPr>
              <w:t>—</w:t>
            </w:r>
          </w:p>
        </w:tc>
      </w:tr>
      <w:tr w14:paraId="3EC0F103">
        <w:tblPrEx>
          <w:tblCellMar>
            <w:top w:w="0" w:type="dxa"/>
            <w:left w:w="108" w:type="dxa"/>
            <w:bottom w:w="0" w:type="dxa"/>
            <w:right w:w="108" w:type="dxa"/>
          </w:tblCellMar>
        </w:tblPrEx>
        <w:trPr>
          <w:trHeight w:val="27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7D6A2D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0999BA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3BBA3DDC">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3C41B">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6）遵医嘱进行人工取便时戴手套并涂润滑剂，手指缓慢插入照护对象直肠内，将粪块取出</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3C0BB">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AEFE6">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D8CF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E84F3">
            <w:pPr>
              <w:jc w:val="center"/>
            </w:pPr>
            <w:r>
              <w:rPr>
                <w:rFonts w:ascii="宋体" w:hAnsi="宋体"/>
                <w:kern w:val="0"/>
                <w:sz w:val="18"/>
                <w:szCs w:val="18"/>
              </w:rPr>
              <w:t>—</w:t>
            </w:r>
          </w:p>
        </w:tc>
      </w:tr>
      <w:tr w14:paraId="79FEB343">
        <w:tblPrEx>
          <w:tblCellMar>
            <w:top w:w="0" w:type="dxa"/>
            <w:left w:w="108" w:type="dxa"/>
            <w:bottom w:w="0" w:type="dxa"/>
            <w:right w:w="108" w:type="dxa"/>
          </w:tblCellMar>
        </w:tblPrEx>
        <w:trPr>
          <w:trHeight w:val="22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D7DF96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5F74C6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119CA535">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D232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7）在医护人员指导下热敷、按摩下腹部，促进排尿</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BB6C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CE94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549E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AACDE">
            <w:pPr>
              <w:jc w:val="center"/>
            </w:pPr>
            <w:r>
              <w:rPr>
                <w:rFonts w:ascii="宋体" w:hAnsi="宋体"/>
                <w:kern w:val="0"/>
                <w:sz w:val="18"/>
                <w:szCs w:val="18"/>
              </w:rPr>
              <w:t>—</w:t>
            </w:r>
          </w:p>
        </w:tc>
      </w:tr>
      <w:tr w14:paraId="52353CA2">
        <w:tblPrEx>
          <w:tblCellMar>
            <w:top w:w="0" w:type="dxa"/>
            <w:left w:w="108" w:type="dxa"/>
            <w:bottom w:w="0" w:type="dxa"/>
            <w:right w:w="108" w:type="dxa"/>
          </w:tblCellMar>
        </w:tblPrEx>
        <w:trPr>
          <w:trHeight w:val="31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0D1265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DBD782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5E0407A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8A74D">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8）协助卧床照护对象在床上使用便器</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28676">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4BC6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90DA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132CB">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70B89FDD">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3AE8E6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BB6D72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40398EA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92FE0">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9）帮助照护对象建立正常的排便、排尿习惯</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E41B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EDB3A">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07E7">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5CB9D">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656AEE4D">
        <w:tblPrEx>
          <w:tblCellMar>
            <w:top w:w="0" w:type="dxa"/>
            <w:left w:w="108" w:type="dxa"/>
            <w:bottom w:w="0" w:type="dxa"/>
            <w:right w:w="108" w:type="dxa"/>
          </w:tblCellMar>
        </w:tblPrEx>
        <w:trPr>
          <w:trHeight w:val="45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F8E090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FF111D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4AB3019F">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EA45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10）每日观察照护对象排便、排尿情况，包括大小便次数、大小便量及性状，如有异常及时报告医护人员</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9D28F">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查阅资料</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5E427">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F323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7D7DF">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27816DD8">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8B5890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CFF03A2">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1E77F399">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14C6E">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11）遵医嘱正确使用开塞露、甘油栓等通便药物</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8AA9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1CD5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0A4C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C5E">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4F7F5731">
        <w:tblPrEx>
          <w:tblCellMar>
            <w:top w:w="0" w:type="dxa"/>
            <w:left w:w="108" w:type="dxa"/>
            <w:bottom w:w="0" w:type="dxa"/>
            <w:right w:w="108" w:type="dxa"/>
          </w:tblCellMar>
        </w:tblPrEx>
        <w:trPr>
          <w:trHeight w:val="41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0A0856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65F51F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550AEF3E">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B9C80">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12）在护士的指导下正确为携带尿管的照护对象更换集尿袋和倾倒尿液</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A88CA">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18B6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555D8">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AD265">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5C262B08">
        <w:tblPrEx>
          <w:tblCellMar>
            <w:top w:w="0" w:type="dxa"/>
            <w:left w:w="108" w:type="dxa"/>
            <w:bottom w:w="0" w:type="dxa"/>
            <w:right w:w="108" w:type="dxa"/>
          </w:tblCellMar>
        </w:tblPrEx>
        <w:trPr>
          <w:trHeight w:val="773"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C2DC2E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116FB39">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F2E66">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1.4.2便后护理</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C46C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1）便后用柔软的手纸擦净，用温水清洗，保持肛门周围皮肤清洁干燥，必要时涂抹鞣酸软膏或凡士林软膏保护肛周及会阴部皮肤</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85C06">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E972D">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DAF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76D07">
            <w:pPr>
              <w:jc w:val="center"/>
            </w:pPr>
            <w:r>
              <w:rPr>
                <w:rFonts w:ascii="宋体" w:hAnsi="宋体"/>
                <w:kern w:val="0"/>
                <w:sz w:val="18"/>
                <w:szCs w:val="18"/>
              </w:rPr>
              <w:t>—</w:t>
            </w:r>
          </w:p>
        </w:tc>
      </w:tr>
      <w:tr w14:paraId="24DCA5B3">
        <w:tblPrEx>
          <w:tblCellMar>
            <w:top w:w="0" w:type="dxa"/>
            <w:left w:w="108" w:type="dxa"/>
            <w:bottom w:w="0" w:type="dxa"/>
            <w:right w:w="108" w:type="dxa"/>
          </w:tblCellMar>
        </w:tblPrEx>
        <w:trPr>
          <w:trHeight w:val="571"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F58934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3A5CFA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9D5069A">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384AE">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2）便后及时整理环境，包括清理便器、丢弃废纸、归位辅助工具等，开窗通风</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005B8">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7802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9C4F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5F42C">
            <w:pPr>
              <w:jc w:val="center"/>
            </w:pPr>
            <w:r>
              <w:rPr>
                <w:rFonts w:ascii="宋体" w:hAnsi="宋体"/>
                <w:kern w:val="0"/>
                <w:sz w:val="18"/>
                <w:szCs w:val="18"/>
              </w:rPr>
              <w:t>—</w:t>
            </w:r>
          </w:p>
        </w:tc>
      </w:tr>
      <w:tr w14:paraId="3AEF6E60">
        <w:tblPrEx>
          <w:tblCellMar>
            <w:top w:w="0" w:type="dxa"/>
            <w:left w:w="108" w:type="dxa"/>
            <w:bottom w:w="0" w:type="dxa"/>
            <w:right w:w="108" w:type="dxa"/>
          </w:tblCellMar>
        </w:tblPrEx>
        <w:trPr>
          <w:trHeight w:val="409"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4602B1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477B91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51E7CE0">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184C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3）及时更换被大小便污染的衣裤、床单和被套，及时为失禁照护对象更换保护垫、纸尿裤等用品</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6429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93F3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2FDD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BF66B">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06736EAC">
        <w:tblPrEx>
          <w:tblCellMar>
            <w:top w:w="0" w:type="dxa"/>
            <w:left w:w="108" w:type="dxa"/>
            <w:bottom w:w="0" w:type="dxa"/>
            <w:right w:w="108" w:type="dxa"/>
          </w:tblCellMar>
        </w:tblPrEx>
        <w:trPr>
          <w:trHeight w:val="77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C229B9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FBCF98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28A2282">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CC9D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4）掌握留置尿管的意义、常见问题及预防照护措施，保持尿管通畅，发现尿管打折、牵拉、脱出等现象及时报告</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70095">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A801D">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6C678">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DDE93">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3A03D802">
        <w:tblPrEx>
          <w:tblCellMar>
            <w:top w:w="0" w:type="dxa"/>
            <w:left w:w="108" w:type="dxa"/>
            <w:bottom w:w="0" w:type="dxa"/>
            <w:right w:w="108" w:type="dxa"/>
          </w:tblCellMar>
        </w:tblPrEx>
        <w:trPr>
          <w:trHeight w:val="13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1EDBF5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102D62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8DF825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8D61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5）及时发现照护对象失禁、腹泻、便秘、肠胀气等异常情况并报告</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FCC95">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1B97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BBF08">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5EF5B">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5B49C195">
        <w:tblPrEx>
          <w:tblCellMar>
            <w:top w:w="0" w:type="dxa"/>
            <w:left w:w="108" w:type="dxa"/>
            <w:bottom w:w="0" w:type="dxa"/>
            <w:right w:w="108" w:type="dxa"/>
          </w:tblCellMar>
        </w:tblPrEx>
        <w:trPr>
          <w:trHeight w:val="367"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ED2372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0D184D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C08406C">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B90D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6）正确为留置造口的照护对象更换肠造口袋、泌尿造口袋</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BE8CD">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DE2BD">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5078D">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F698E">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0298881C">
        <w:tblPrEx>
          <w:tblCellMar>
            <w:top w:w="0" w:type="dxa"/>
            <w:left w:w="108" w:type="dxa"/>
            <w:bottom w:w="0" w:type="dxa"/>
            <w:right w:w="108" w:type="dxa"/>
          </w:tblCellMar>
        </w:tblPrEx>
        <w:trPr>
          <w:trHeight w:val="317"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E6ED77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A945A96">
            <w:pPr>
              <w:widowControl/>
              <w:spacing w:line="240" w:lineRule="auto"/>
              <w:jc w:val="left"/>
              <w:rPr>
                <w:rFonts w:ascii="宋体" w:hAnsi="宋体" w:cs="宋体"/>
                <w:color w:val="000000"/>
                <w:kern w:val="0"/>
                <w:sz w:val="18"/>
                <w:szCs w:val="18"/>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4FB3F">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1.4.3保护隐私</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5C128">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为照护对象提供单独隐蔽的排便环境，借助窗帘、屏风等遮挡保护照护对象的隐私</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7065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2EA7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BED9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68A60">
            <w:pPr>
              <w:jc w:val="center"/>
            </w:pPr>
            <w:r>
              <w:rPr>
                <w:rFonts w:ascii="宋体" w:hAnsi="宋体"/>
                <w:kern w:val="0"/>
                <w:sz w:val="18"/>
                <w:szCs w:val="18"/>
              </w:rPr>
              <w:t>—</w:t>
            </w:r>
          </w:p>
        </w:tc>
      </w:tr>
      <w:tr w14:paraId="6620172D">
        <w:tblPrEx>
          <w:tblCellMar>
            <w:top w:w="0" w:type="dxa"/>
            <w:left w:w="108" w:type="dxa"/>
            <w:bottom w:w="0" w:type="dxa"/>
            <w:right w:w="108" w:type="dxa"/>
          </w:tblCellMar>
        </w:tblPrEx>
        <w:trPr>
          <w:trHeight w:val="541" w:hRule="atLeast"/>
        </w:trPr>
        <w:tc>
          <w:tcPr>
            <w:tcW w:w="378" w:type="pct"/>
            <w:vMerge w:val="restart"/>
            <w:tcBorders>
              <w:top w:val="single" w:color="000000" w:sz="4" w:space="0"/>
              <w:left w:val="single" w:color="000000" w:sz="4" w:space="0"/>
              <w:bottom w:val="nil"/>
              <w:right w:val="single" w:color="000000" w:sz="4" w:space="0"/>
            </w:tcBorders>
            <w:shd w:val="clear" w:color="auto" w:fill="auto"/>
            <w:vAlign w:val="center"/>
          </w:tcPr>
          <w:p w14:paraId="61783C92">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2.基本照护</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9E761">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2.1观察与测量</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BA364">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2.1.1生命体征观察</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1409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1）掌握体温、脉搏、呼吸、血压、血氧饱和度的正常值范围</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5DCE7">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81FE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E0547">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09B26">
            <w:pPr>
              <w:jc w:val="center"/>
            </w:pPr>
            <w:r>
              <w:rPr>
                <w:rFonts w:ascii="宋体" w:hAnsi="宋体"/>
                <w:kern w:val="0"/>
                <w:sz w:val="18"/>
                <w:szCs w:val="18"/>
              </w:rPr>
              <w:t>—</w:t>
            </w:r>
          </w:p>
        </w:tc>
      </w:tr>
      <w:tr w14:paraId="505BADEA">
        <w:tblPrEx>
          <w:tblCellMar>
            <w:top w:w="0" w:type="dxa"/>
            <w:left w:w="108" w:type="dxa"/>
            <w:bottom w:w="0" w:type="dxa"/>
            <w:right w:w="108" w:type="dxa"/>
          </w:tblCellMar>
        </w:tblPrEx>
        <w:trPr>
          <w:trHeight w:val="635" w:hRule="atLeast"/>
        </w:trPr>
        <w:tc>
          <w:tcPr>
            <w:tcW w:w="378" w:type="pct"/>
            <w:vMerge w:val="continue"/>
            <w:tcBorders>
              <w:top w:val="single" w:color="000000" w:sz="4" w:space="0"/>
              <w:left w:val="single" w:color="000000" w:sz="4" w:space="0"/>
              <w:bottom w:val="nil"/>
              <w:right w:val="single" w:color="000000" w:sz="4" w:space="0"/>
            </w:tcBorders>
            <w:vAlign w:val="center"/>
          </w:tcPr>
          <w:p w14:paraId="3CC6986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397847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B195889">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9C6CD">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2）能正确使用体温计、血压计、血氧饱和度测量仪为照护对象测量生命体征，并准确记录测量结果</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EF46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查阅资料</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C09D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84E1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86476">
            <w:pPr>
              <w:jc w:val="center"/>
            </w:pPr>
            <w:r>
              <w:rPr>
                <w:rFonts w:ascii="宋体" w:hAnsi="宋体"/>
                <w:kern w:val="0"/>
                <w:sz w:val="18"/>
                <w:szCs w:val="18"/>
              </w:rPr>
              <w:t>—</w:t>
            </w:r>
          </w:p>
        </w:tc>
      </w:tr>
      <w:tr w14:paraId="4A3A6A73">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nil"/>
              <w:right w:val="single" w:color="000000" w:sz="4" w:space="0"/>
            </w:tcBorders>
            <w:vAlign w:val="center"/>
          </w:tcPr>
          <w:p w14:paraId="6FADDB9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2F75E2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EECFA9E">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155D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3）照护对象生命体征异常时及时报告医护人员</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8026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7727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11C7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0253C">
            <w:pPr>
              <w:jc w:val="center"/>
            </w:pPr>
            <w:r>
              <w:rPr>
                <w:rFonts w:ascii="宋体" w:hAnsi="宋体"/>
                <w:kern w:val="0"/>
                <w:sz w:val="18"/>
                <w:szCs w:val="18"/>
              </w:rPr>
              <w:t>—</w:t>
            </w:r>
          </w:p>
        </w:tc>
      </w:tr>
      <w:tr w14:paraId="74F7936F">
        <w:tblPrEx>
          <w:tblCellMar>
            <w:top w:w="0" w:type="dxa"/>
            <w:left w:w="108" w:type="dxa"/>
            <w:bottom w:w="0" w:type="dxa"/>
            <w:right w:w="108" w:type="dxa"/>
          </w:tblCellMar>
        </w:tblPrEx>
        <w:trPr>
          <w:trHeight w:val="388" w:hRule="atLeast"/>
        </w:trPr>
        <w:tc>
          <w:tcPr>
            <w:tcW w:w="378" w:type="pct"/>
            <w:vMerge w:val="continue"/>
            <w:tcBorders>
              <w:top w:val="single" w:color="000000" w:sz="4" w:space="0"/>
              <w:left w:val="single" w:color="000000" w:sz="4" w:space="0"/>
              <w:bottom w:val="nil"/>
              <w:right w:val="single" w:color="000000" w:sz="4" w:space="0"/>
            </w:tcBorders>
            <w:vAlign w:val="center"/>
          </w:tcPr>
          <w:p w14:paraId="3BE320F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AADDE54">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836ECA">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2.1.2出入量观察</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80191">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1）准确观察并记录大小便的颜色、性状</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6035C">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查阅资料</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5D92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C5FB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82B44">
            <w:pPr>
              <w:jc w:val="center"/>
            </w:pPr>
            <w:r>
              <w:rPr>
                <w:rFonts w:ascii="宋体" w:hAnsi="宋体"/>
                <w:kern w:val="0"/>
                <w:sz w:val="18"/>
                <w:szCs w:val="18"/>
              </w:rPr>
              <w:t>—</w:t>
            </w:r>
          </w:p>
        </w:tc>
      </w:tr>
      <w:tr w14:paraId="23180154">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nil"/>
              <w:right w:val="single" w:color="000000" w:sz="4" w:space="0"/>
            </w:tcBorders>
            <w:vAlign w:val="center"/>
          </w:tcPr>
          <w:p w14:paraId="313126B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D9FA13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D49A77D">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76567">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2）了解观察大、小便时的注意事项</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11B6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2184D">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4DE0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9D01D">
            <w:pPr>
              <w:jc w:val="center"/>
            </w:pPr>
            <w:r>
              <w:rPr>
                <w:rFonts w:ascii="宋体" w:hAnsi="宋体"/>
                <w:kern w:val="0"/>
                <w:sz w:val="18"/>
                <w:szCs w:val="18"/>
              </w:rPr>
              <w:t>—</w:t>
            </w:r>
          </w:p>
        </w:tc>
      </w:tr>
      <w:tr w14:paraId="4E232F9D">
        <w:tblPrEx>
          <w:tblCellMar>
            <w:top w:w="0" w:type="dxa"/>
            <w:left w:w="108" w:type="dxa"/>
            <w:bottom w:w="0" w:type="dxa"/>
            <w:right w:w="108" w:type="dxa"/>
          </w:tblCellMar>
        </w:tblPrEx>
        <w:trPr>
          <w:trHeight w:val="60" w:hRule="atLeast"/>
        </w:trPr>
        <w:tc>
          <w:tcPr>
            <w:tcW w:w="378" w:type="pct"/>
            <w:vMerge w:val="continue"/>
            <w:tcBorders>
              <w:top w:val="single" w:color="000000" w:sz="4" w:space="0"/>
              <w:left w:val="single" w:color="000000" w:sz="4" w:space="0"/>
              <w:bottom w:val="nil"/>
              <w:right w:val="single" w:color="000000" w:sz="4" w:space="0"/>
            </w:tcBorders>
            <w:vAlign w:val="center"/>
          </w:tcPr>
          <w:p w14:paraId="11F4EDD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593239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AC58842">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D6E89">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3）准确记录排泄量</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5589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查阅资料</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6A39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47AC8">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9C1FD">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6CBACE52">
        <w:tblPrEx>
          <w:tblCellMar>
            <w:top w:w="0" w:type="dxa"/>
            <w:left w:w="108" w:type="dxa"/>
            <w:bottom w:w="0" w:type="dxa"/>
            <w:right w:w="108" w:type="dxa"/>
          </w:tblCellMar>
        </w:tblPrEx>
        <w:trPr>
          <w:trHeight w:val="143" w:hRule="atLeast"/>
        </w:trPr>
        <w:tc>
          <w:tcPr>
            <w:tcW w:w="378" w:type="pct"/>
            <w:vMerge w:val="continue"/>
            <w:tcBorders>
              <w:top w:val="single" w:color="000000" w:sz="4" w:space="0"/>
              <w:left w:val="single" w:color="000000" w:sz="4" w:space="0"/>
              <w:bottom w:val="nil"/>
              <w:right w:val="single" w:color="000000" w:sz="4" w:space="0"/>
            </w:tcBorders>
            <w:vAlign w:val="center"/>
          </w:tcPr>
          <w:p w14:paraId="76C3D28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160A08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F8DD02C">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6D99B">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4）了解呕吐的原因、观察内容及注意事项，并正确报告和记录</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14CDA">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查阅资料</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6CBC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8072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C5A88">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5AD55308">
        <w:tblPrEx>
          <w:tblCellMar>
            <w:top w:w="0" w:type="dxa"/>
            <w:left w:w="108" w:type="dxa"/>
            <w:bottom w:w="0" w:type="dxa"/>
            <w:right w:w="108" w:type="dxa"/>
          </w:tblCellMar>
        </w:tblPrEx>
        <w:trPr>
          <w:trHeight w:val="286" w:hRule="atLeast"/>
        </w:trPr>
        <w:tc>
          <w:tcPr>
            <w:tcW w:w="378" w:type="pct"/>
            <w:vMerge w:val="continue"/>
            <w:tcBorders>
              <w:top w:val="single" w:color="000000" w:sz="4" w:space="0"/>
              <w:left w:val="single" w:color="000000" w:sz="4" w:space="0"/>
              <w:bottom w:val="nil"/>
              <w:right w:val="single" w:color="000000" w:sz="4" w:space="0"/>
            </w:tcBorders>
            <w:vAlign w:val="center"/>
          </w:tcPr>
          <w:p w14:paraId="68F7829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7854676">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BF8FA">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2.1.3其他情况观察</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9B52D">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1）使用正确的测量工具和方法测量照护对象身高并准确记录</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5249B">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查阅资料</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55C0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ECC21">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11EAC">
            <w:pPr>
              <w:jc w:val="center"/>
            </w:pPr>
            <w:r>
              <w:rPr>
                <w:rFonts w:ascii="宋体" w:hAnsi="宋体"/>
                <w:kern w:val="0"/>
                <w:sz w:val="18"/>
                <w:szCs w:val="18"/>
              </w:rPr>
              <w:t>—</w:t>
            </w:r>
          </w:p>
        </w:tc>
      </w:tr>
      <w:tr w14:paraId="18534B38">
        <w:tblPrEx>
          <w:tblCellMar>
            <w:top w:w="0" w:type="dxa"/>
            <w:left w:w="108" w:type="dxa"/>
            <w:bottom w:w="0" w:type="dxa"/>
            <w:right w:w="108" w:type="dxa"/>
          </w:tblCellMar>
        </w:tblPrEx>
        <w:trPr>
          <w:trHeight w:val="572" w:hRule="atLeast"/>
        </w:trPr>
        <w:tc>
          <w:tcPr>
            <w:tcW w:w="378" w:type="pct"/>
            <w:vMerge w:val="continue"/>
            <w:tcBorders>
              <w:top w:val="single" w:color="000000" w:sz="4" w:space="0"/>
              <w:left w:val="single" w:color="000000" w:sz="4" w:space="0"/>
              <w:bottom w:val="nil"/>
              <w:right w:val="single" w:color="000000" w:sz="4" w:space="0"/>
            </w:tcBorders>
            <w:vAlign w:val="center"/>
          </w:tcPr>
          <w:p w14:paraId="57376A4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62FD54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31CFEF5">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AC740">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2）使用正确的测量工具和方法测量照护对象体重并准确记录</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F44F7">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查阅资料</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3B20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C3794">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6515D">
            <w:pPr>
              <w:jc w:val="center"/>
            </w:pPr>
            <w:r>
              <w:rPr>
                <w:rFonts w:ascii="宋体" w:hAnsi="宋体"/>
                <w:kern w:val="0"/>
                <w:sz w:val="18"/>
                <w:szCs w:val="18"/>
              </w:rPr>
              <w:t>—</w:t>
            </w:r>
          </w:p>
        </w:tc>
      </w:tr>
      <w:tr w14:paraId="032F1ED1">
        <w:tblPrEx>
          <w:tblCellMar>
            <w:top w:w="0" w:type="dxa"/>
            <w:left w:w="108" w:type="dxa"/>
            <w:bottom w:w="0" w:type="dxa"/>
            <w:right w:w="108" w:type="dxa"/>
          </w:tblCellMar>
        </w:tblPrEx>
        <w:trPr>
          <w:trHeight w:val="418" w:hRule="atLeast"/>
        </w:trPr>
        <w:tc>
          <w:tcPr>
            <w:tcW w:w="378" w:type="pct"/>
            <w:vMerge w:val="continue"/>
            <w:tcBorders>
              <w:top w:val="single" w:color="000000" w:sz="4" w:space="0"/>
              <w:left w:val="single" w:color="000000" w:sz="4" w:space="0"/>
              <w:bottom w:val="nil"/>
              <w:right w:val="single" w:color="000000" w:sz="4" w:space="0"/>
            </w:tcBorders>
            <w:vAlign w:val="center"/>
          </w:tcPr>
          <w:p w14:paraId="2BCA285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F9881C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EB967A0">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BCD98">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3）正确识别各种照护对象标识的意义，如饮食标识、隔离标识、过敏标识等，根据标识提供相对应的照护服务</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E521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ABAD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D569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8D5BF">
            <w:pPr>
              <w:jc w:val="center"/>
            </w:pPr>
            <w:r>
              <w:rPr>
                <w:rFonts w:ascii="宋体" w:hAnsi="宋体"/>
                <w:kern w:val="0"/>
                <w:sz w:val="18"/>
                <w:szCs w:val="18"/>
              </w:rPr>
              <w:t>—</w:t>
            </w:r>
          </w:p>
        </w:tc>
      </w:tr>
      <w:tr w14:paraId="18FBB3EC">
        <w:tblPrEx>
          <w:tblCellMar>
            <w:top w:w="0" w:type="dxa"/>
            <w:left w:w="108" w:type="dxa"/>
            <w:bottom w:w="0" w:type="dxa"/>
            <w:right w:w="108" w:type="dxa"/>
          </w:tblCellMar>
        </w:tblPrEx>
        <w:trPr>
          <w:trHeight w:val="420" w:hRule="atLeast"/>
        </w:trPr>
        <w:tc>
          <w:tcPr>
            <w:tcW w:w="378" w:type="pct"/>
            <w:vMerge w:val="continue"/>
            <w:tcBorders>
              <w:top w:val="single" w:color="000000" w:sz="4" w:space="0"/>
              <w:left w:val="single" w:color="000000" w:sz="4" w:space="0"/>
              <w:bottom w:val="nil"/>
              <w:right w:val="single" w:color="000000" w:sz="4" w:space="0"/>
            </w:tcBorders>
            <w:vAlign w:val="center"/>
          </w:tcPr>
          <w:p w14:paraId="7A0FA43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668F96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E5B9E77">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5032B">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4）掌握疼痛评估工具的使用并正确评估照护对象的疼痛程度</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60069">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0C85D">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79E5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82AC0">
            <w:pPr>
              <w:jc w:val="center"/>
            </w:pPr>
            <w:r>
              <w:rPr>
                <w:rFonts w:ascii="宋体" w:hAnsi="宋体"/>
                <w:kern w:val="0"/>
                <w:sz w:val="18"/>
                <w:szCs w:val="18"/>
              </w:rPr>
              <w:t>—</w:t>
            </w:r>
          </w:p>
        </w:tc>
      </w:tr>
      <w:tr w14:paraId="09D26C7B">
        <w:tblPrEx>
          <w:tblCellMar>
            <w:top w:w="0" w:type="dxa"/>
            <w:left w:w="108" w:type="dxa"/>
            <w:bottom w:w="0" w:type="dxa"/>
            <w:right w:w="108" w:type="dxa"/>
          </w:tblCellMar>
        </w:tblPrEx>
        <w:trPr>
          <w:trHeight w:val="60" w:hRule="atLeast"/>
        </w:trPr>
        <w:tc>
          <w:tcPr>
            <w:tcW w:w="378" w:type="pct"/>
            <w:vMerge w:val="continue"/>
            <w:tcBorders>
              <w:top w:val="single" w:color="000000" w:sz="4" w:space="0"/>
              <w:left w:val="single" w:color="000000" w:sz="4" w:space="0"/>
              <w:bottom w:val="nil"/>
              <w:right w:val="single" w:color="000000" w:sz="4" w:space="0"/>
            </w:tcBorders>
            <w:vAlign w:val="center"/>
          </w:tcPr>
          <w:p w14:paraId="1FF7F72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BCB224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093E1C0">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32179">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5）能正确识别照护对象意识状态</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E8C8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0B08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57664">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65F50">
            <w:pPr>
              <w:jc w:val="center"/>
            </w:pPr>
            <w:r>
              <w:rPr>
                <w:rFonts w:ascii="宋体" w:hAnsi="宋体"/>
                <w:kern w:val="0"/>
                <w:sz w:val="18"/>
                <w:szCs w:val="18"/>
              </w:rPr>
              <w:t>—</w:t>
            </w:r>
          </w:p>
        </w:tc>
      </w:tr>
      <w:tr w14:paraId="0047FF9E">
        <w:tblPrEx>
          <w:tblCellMar>
            <w:top w:w="0" w:type="dxa"/>
            <w:left w:w="108" w:type="dxa"/>
            <w:bottom w:w="0" w:type="dxa"/>
            <w:right w:w="108" w:type="dxa"/>
          </w:tblCellMar>
        </w:tblPrEx>
        <w:trPr>
          <w:trHeight w:val="587" w:hRule="atLeast"/>
        </w:trPr>
        <w:tc>
          <w:tcPr>
            <w:tcW w:w="378" w:type="pct"/>
            <w:vMerge w:val="continue"/>
            <w:tcBorders>
              <w:top w:val="single" w:color="000000" w:sz="4" w:space="0"/>
              <w:left w:val="single" w:color="000000" w:sz="4" w:space="0"/>
              <w:bottom w:val="nil"/>
              <w:right w:val="single" w:color="000000" w:sz="4" w:space="0"/>
            </w:tcBorders>
            <w:vAlign w:val="center"/>
          </w:tcPr>
          <w:p w14:paraId="5B8785B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21C18E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FFC94A8">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2100E">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6）伤口敷料清洁干燥，发现有渗出或污染的情况及时报告</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210D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847EA">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D9630">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B9B98">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75FED047">
        <w:tblPrEx>
          <w:tblCellMar>
            <w:top w:w="0" w:type="dxa"/>
            <w:left w:w="108" w:type="dxa"/>
            <w:bottom w:w="0" w:type="dxa"/>
            <w:right w:w="108" w:type="dxa"/>
          </w:tblCellMar>
        </w:tblPrEx>
        <w:trPr>
          <w:trHeight w:val="275" w:hRule="atLeast"/>
        </w:trPr>
        <w:tc>
          <w:tcPr>
            <w:tcW w:w="378" w:type="pct"/>
            <w:vMerge w:val="continue"/>
            <w:tcBorders>
              <w:top w:val="single" w:color="000000" w:sz="4" w:space="0"/>
              <w:left w:val="single" w:color="000000" w:sz="4" w:space="0"/>
              <w:bottom w:val="nil"/>
              <w:right w:val="single" w:color="000000" w:sz="4" w:space="0"/>
            </w:tcBorders>
            <w:vAlign w:val="center"/>
          </w:tcPr>
          <w:p w14:paraId="560464B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505D32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EAB2153">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04FE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7）使用正确的测量工具和方法测量照护对象末梢血糖并准确记录</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4059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查阅资料</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99E2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56FD0">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A402E">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7DD3D184">
        <w:tblPrEx>
          <w:tblCellMar>
            <w:top w:w="0" w:type="dxa"/>
            <w:left w:w="108" w:type="dxa"/>
            <w:bottom w:w="0" w:type="dxa"/>
            <w:right w:w="108" w:type="dxa"/>
          </w:tblCellMar>
        </w:tblPrEx>
        <w:trPr>
          <w:trHeight w:val="688" w:hRule="atLeast"/>
        </w:trPr>
        <w:tc>
          <w:tcPr>
            <w:tcW w:w="378" w:type="pct"/>
            <w:vMerge w:val="continue"/>
            <w:tcBorders>
              <w:top w:val="single" w:color="000000" w:sz="4" w:space="0"/>
              <w:left w:val="single" w:color="000000" w:sz="4" w:space="0"/>
              <w:bottom w:val="nil"/>
              <w:right w:val="single" w:color="000000" w:sz="4" w:space="0"/>
            </w:tcBorders>
            <w:vAlign w:val="center"/>
          </w:tcPr>
          <w:p w14:paraId="08813628">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C68C1">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2.2清洁消毒</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6CFD8">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2.2.1消毒隔离</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BDF9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1）严格执行无菌技术操作及消毒隔离制度，正确执行手卫生，医疗护理员指甲末端与指端皮肤平齐，不涂指甲油，不佩戴人工指甲或指甲套</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ECE7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6BC46">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9769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EE458">
            <w:pPr>
              <w:jc w:val="center"/>
            </w:pPr>
            <w:r>
              <w:rPr>
                <w:rFonts w:ascii="宋体" w:hAnsi="宋体"/>
                <w:kern w:val="0"/>
                <w:sz w:val="18"/>
                <w:szCs w:val="18"/>
              </w:rPr>
              <w:t>—</w:t>
            </w:r>
          </w:p>
        </w:tc>
      </w:tr>
      <w:tr w14:paraId="389ECCAE">
        <w:tblPrEx>
          <w:tblCellMar>
            <w:top w:w="0" w:type="dxa"/>
            <w:left w:w="108" w:type="dxa"/>
            <w:bottom w:w="0" w:type="dxa"/>
            <w:right w:w="108" w:type="dxa"/>
          </w:tblCellMar>
        </w:tblPrEx>
        <w:trPr>
          <w:trHeight w:val="703" w:hRule="atLeast"/>
        </w:trPr>
        <w:tc>
          <w:tcPr>
            <w:tcW w:w="378" w:type="pct"/>
            <w:vMerge w:val="continue"/>
            <w:tcBorders>
              <w:top w:val="single" w:color="000000" w:sz="4" w:space="0"/>
              <w:left w:val="single" w:color="000000" w:sz="4" w:space="0"/>
              <w:bottom w:val="nil"/>
              <w:right w:val="single" w:color="000000" w:sz="4" w:space="0"/>
            </w:tcBorders>
            <w:vAlign w:val="center"/>
          </w:tcPr>
          <w:p w14:paraId="73E6A8C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408034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82D211B">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915B7">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2）接触或可能接触到照护对象污染物品时，做好个人防护，按需要规范使用职业防护用品（如手套、口罩、帽、防护服、防护镜、鞋套或胶鞋等）</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B2BB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801CD">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3CBD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FB620">
            <w:pPr>
              <w:jc w:val="center"/>
            </w:pPr>
            <w:r>
              <w:rPr>
                <w:rFonts w:ascii="宋体" w:hAnsi="宋体"/>
                <w:kern w:val="0"/>
                <w:sz w:val="18"/>
                <w:szCs w:val="18"/>
              </w:rPr>
              <w:t>—</w:t>
            </w:r>
          </w:p>
        </w:tc>
      </w:tr>
      <w:tr w14:paraId="1834B39D">
        <w:tblPrEx>
          <w:tblCellMar>
            <w:top w:w="0" w:type="dxa"/>
            <w:left w:w="108" w:type="dxa"/>
            <w:bottom w:w="0" w:type="dxa"/>
            <w:right w:w="108" w:type="dxa"/>
          </w:tblCellMar>
        </w:tblPrEx>
        <w:trPr>
          <w:trHeight w:val="266" w:hRule="atLeast"/>
        </w:trPr>
        <w:tc>
          <w:tcPr>
            <w:tcW w:w="378" w:type="pct"/>
            <w:vMerge w:val="continue"/>
            <w:tcBorders>
              <w:top w:val="single" w:color="000000" w:sz="4" w:space="0"/>
              <w:left w:val="single" w:color="000000" w:sz="4" w:space="0"/>
              <w:bottom w:val="nil"/>
              <w:right w:val="single" w:color="000000" w:sz="4" w:space="0"/>
            </w:tcBorders>
            <w:vAlign w:val="center"/>
          </w:tcPr>
          <w:p w14:paraId="5E7D656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1F11EA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3CC3D0F">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043A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3）知晓不同传播途径疾病的隔离预防措施，并正确实施</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4FF18">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15645">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D5340">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F77EC">
            <w:pPr>
              <w:jc w:val="center"/>
            </w:pPr>
            <w:r>
              <w:rPr>
                <w:rFonts w:ascii="宋体" w:hAnsi="宋体"/>
                <w:kern w:val="0"/>
                <w:sz w:val="18"/>
                <w:szCs w:val="18"/>
              </w:rPr>
              <w:t>—</w:t>
            </w:r>
          </w:p>
        </w:tc>
      </w:tr>
      <w:tr w14:paraId="2C0C355D">
        <w:tblPrEx>
          <w:tblCellMar>
            <w:top w:w="0" w:type="dxa"/>
            <w:left w:w="108" w:type="dxa"/>
            <w:bottom w:w="0" w:type="dxa"/>
            <w:right w:w="108" w:type="dxa"/>
          </w:tblCellMar>
        </w:tblPrEx>
        <w:trPr>
          <w:trHeight w:val="220" w:hRule="atLeast"/>
        </w:trPr>
        <w:tc>
          <w:tcPr>
            <w:tcW w:w="378" w:type="pct"/>
            <w:vMerge w:val="continue"/>
            <w:tcBorders>
              <w:top w:val="single" w:color="000000" w:sz="4" w:space="0"/>
              <w:left w:val="single" w:color="000000" w:sz="4" w:space="0"/>
              <w:bottom w:val="nil"/>
              <w:right w:val="single" w:color="000000" w:sz="4" w:space="0"/>
            </w:tcBorders>
            <w:vAlign w:val="center"/>
          </w:tcPr>
          <w:p w14:paraId="4A260D7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2EB4A5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5E2D88E">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635C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4）知晓职业暴露后的处理流程，并正确实施</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FC94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查阅资料</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2578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D523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18541">
            <w:pPr>
              <w:jc w:val="center"/>
            </w:pPr>
            <w:r>
              <w:rPr>
                <w:rFonts w:ascii="宋体" w:hAnsi="宋体"/>
                <w:kern w:val="0"/>
                <w:sz w:val="18"/>
                <w:szCs w:val="18"/>
              </w:rPr>
              <w:t>—</w:t>
            </w:r>
          </w:p>
        </w:tc>
      </w:tr>
      <w:tr w14:paraId="6EAD2691">
        <w:tblPrEx>
          <w:tblCellMar>
            <w:top w:w="0" w:type="dxa"/>
            <w:left w:w="108" w:type="dxa"/>
            <w:bottom w:w="0" w:type="dxa"/>
            <w:right w:w="108" w:type="dxa"/>
          </w:tblCellMar>
        </w:tblPrEx>
        <w:trPr>
          <w:trHeight w:val="80" w:hRule="atLeast"/>
        </w:trPr>
        <w:tc>
          <w:tcPr>
            <w:tcW w:w="378" w:type="pct"/>
            <w:vMerge w:val="continue"/>
            <w:tcBorders>
              <w:top w:val="single" w:color="000000" w:sz="4" w:space="0"/>
              <w:left w:val="single" w:color="000000" w:sz="4" w:space="0"/>
              <w:bottom w:val="nil"/>
              <w:right w:val="single" w:color="000000" w:sz="4" w:space="0"/>
            </w:tcBorders>
            <w:vAlign w:val="center"/>
          </w:tcPr>
          <w:p w14:paraId="6EC4A2D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35A90F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CAA00C5">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E2D3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5）知晓多重耐药菌感染预防与控制措施，并正确实施</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85C7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4D0AC">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35524">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369F5">
            <w:pPr>
              <w:jc w:val="center"/>
            </w:pPr>
            <w:r>
              <w:rPr>
                <w:rFonts w:ascii="宋体" w:hAnsi="宋体"/>
                <w:kern w:val="0"/>
                <w:sz w:val="18"/>
                <w:szCs w:val="18"/>
              </w:rPr>
              <w:t>—</w:t>
            </w:r>
          </w:p>
        </w:tc>
      </w:tr>
      <w:tr w14:paraId="55A2D686">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nil"/>
              <w:right w:val="single" w:color="000000" w:sz="4" w:space="0"/>
            </w:tcBorders>
            <w:vAlign w:val="center"/>
          </w:tcPr>
          <w:p w14:paraId="3ED1388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9D2ACE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A0BD5FB">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C1AC8">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6）居室、床单位清洁消毒至少1次/天</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41D4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55857">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02E2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1C3F7">
            <w:pPr>
              <w:jc w:val="center"/>
            </w:pPr>
            <w:r>
              <w:rPr>
                <w:rFonts w:ascii="宋体" w:hAnsi="宋体"/>
                <w:kern w:val="0"/>
                <w:sz w:val="18"/>
                <w:szCs w:val="18"/>
              </w:rPr>
              <w:t>—</w:t>
            </w:r>
          </w:p>
        </w:tc>
      </w:tr>
      <w:tr w14:paraId="557F0C27">
        <w:tblPrEx>
          <w:tblCellMar>
            <w:top w:w="0" w:type="dxa"/>
            <w:left w:w="108" w:type="dxa"/>
            <w:bottom w:w="0" w:type="dxa"/>
            <w:right w:w="108" w:type="dxa"/>
          </w:tblCellMar>
        </w:tblPrEx>
        <w:trPr>
          <w:trHeight w:val="493" w:hRule="atLeast"/>
        </w:trPr>
        <w:tc>
          <w:tcPr>
            <w:tcW w:w="378" w:type="pct"/>
            <w:vMerge w:val="continue"/>
            <w:tcBorders>
              <w:top w:val="single" w:color="000000" w:sz="4" w:space="0"/>
              <w:left w:val="single" w:color="000000" w:sz="4" w:space="0"/>
              <w:bottom w:val="nil"/>
              <w:right w:val="single" w:color="000000" w:sz="4" w:space="0"/>
            </w:tcBorders>
            <w:vAlign w:val="center"/>
          </w:tcPr>
          <w:p w14:paraId="666DA2F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0A6555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0D9B927">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492A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7）照护对象出院、转科或死亡后，床单位必须进行终末消毒处理</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0B16F">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查阅资料</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B4B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583F4">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4585B">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69BF974E">
        <w:tblPrEx>
          <w:tblCellMar>
            <w:top w:w="0" w:type="dxa"/>
            <w:left w:w="108" w:type="dxa"/>
            <w:bottom w:w="0" w:type="dxa"/>
            <w:right w:w="108" w:type="dxa"/>
          </w:tblCellMar>
        </w:tblPrEx>
        <w:trPr>
          <w:trHeight w:val="353" w:hRule="atLeast"/>
        </w:trPr>
        <w:tc>
          <w:tcPr>
            <w:tcW w:w="378" w:type="pct"/>
            <w:vMerge w:val="continue"/>
            <w:tcBorders>
              <w:top w:val="single" w:color="000000" w:sz="4" w:space="0"/>
              <w:left w:val="single" w:color="000000" w:sz="4" w:space="0"/>
              <w:bottom w:val="nil"/>
              <w:right w:val="single" w:color="000000" w:sz="4" w:space="0"/>
            </w:tcBorders>
            <w:vAlign w:val="center"/>
          </w:tcPr>
          <w:p w14:paraId="07E522D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573B2C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5ECED11">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B1AB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8）当受到照护对象的血液、体液等污染时，先去除污染物，再清洁与消毒</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4675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64277">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60AD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4B61E">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2F617886">
        <w:tblPrEx>
          <w:tblCellMar>
            <w:top w:w="0" w:type="dxa"/>
            <w:left w:w="108" w:type="dxa"/>
            <w:bottom w:w="0" w:type="dxa"/>
            <w:right w:w="108" w:type="dxa"/>
          </w:tblCellMar>
        </w:tblPrEx>
        <w:trPr>
          <w:trHeight w:val="436" w:hRule="atLeast"/>
        </w:trPr>
        <w:tc>
          <w:tcPr>
            <w:tcW w:w="378" w:type="pct"/>
            <w:vMerge w:val="continue"/>
            <w:tcBorders>
              <w:top w:val="single" w:color="000000" w:sz="4" w:space="0"/>
              <w:left w:val="single" w:color="000000" w:sz="4" w:space="0"/>
              <w:bottom w:val="nil"/>
              <w:right w:val="single" w:color="000000" w:sz="4" w:space="0"/>
            </w:tcBorders>
            <w:vAlign w:val="center"/>
          </w:tcPr>
          <w:p w14:paraId="2B8E89F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83A806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FCEC57A">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1B9DE">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9）正确为0级糖尿病足照护对象清洁足部</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D46DF">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0AEE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BB39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F14FF">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51CCCF4B">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nil"/>
              <w:right w:val="single" w:color="000000" w:sz="4" w:space="0"/>
            </w:tcBorders>
            <w:vAlign w:val="center"/>
          </w:tcPr>
          <w:p w14:paraId="4EE2282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F4E693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BD2B94B">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6625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10）按要求正确穿脱隔离衣</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1BFE5">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52631">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651A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44AD9">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4F0DEFB3">
        <w:tblPrEx>
          <w:tblCellMar>
            <w:top w:w="0" w:type="dxa"/>
            <w:left w:w="108" w:type="dxa"/>
            <w:bottom w:w="0" w:type="dxa"/>
            <w:right w:w="108" w:type="dxa"/>
          </w:tblCellMar>
        </w:tblPrEx>
        <w:trPr>
          <w:trHeight w:val="340" w:hRule="atLeast"/>
        </w:trPr>
        <w:tc>
          <w:tcPr>
            <w:tcW w:w="378" w:type="pct"/>
            <w:vMerge w:val="continue"/>
            <w:tcBorders>
              <w:top w:val="single" w:color="000000" w:sz="4" w:space="0"/>
              <w:left w:val="single" w:color="000000" w:sz="4" w:space="0"/>
              <w:bottom w:val="nil"/>
              <w:right w:val="single" w:color="000000" w:sz="4" w:space="0"/>
            </w:tcBorders>
            <w:vAlign w:val="center"/>
          </w:tcPr>
          <w:p w14:paraId="2386F8C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3672CB6">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D8256E">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2.2.2常用物品消毒</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3AB0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1）掌握常用消毒剂的配制及使用方法，并正确配制</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5A4E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F6ED5">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8F749">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99397">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5B23096A">
        <w:tblPrEx>
          <w:tblCellMar>
            <w:top w:w="0" w:type="dxa"/>
            <w:left w:w="108" w:type="dxa"/>
            <w:bottom w:w="0" w:type="dxa"/>
            <w:right w:w="108" w:type="dxa"/>
          </w:tblCellMar>
        </w:tblPrEx>
        <w:trPr>
          <w:trHeight w:val="421" w:hRule="atLeast"/>
        </w:trPr>
        <w:tc>
          <w:tcPr>
            <w:tcW w:w="378" w:type="pct"/>
            <w:vMerge w:val="continue"/>
            <w:tcBorders>
              <w:top w:val="single" w:color="000000" w:sz="4" w:space="0"/>
              <w:left w:val="single" w:color="000000" w:sz="4" w:space="0"/>
              <w:bottom w:val="nil"/>
              <w:right w:val="single" w:color="000000" w:sz="4" w:space="0"/>
            </w:tcBorders>
            <w:vAlign w:val="center"/>
          </w:tcPr>
          <w:p w14:paraId="6B1F871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941106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5B0E579">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6DC3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2）掌握常用物品如布类、餐具、便器、尿壶及痰杯等的消毒方法，并正确实施浸泡法、熏蒸法等消毒方法</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7F6FA">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0AE3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57A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F4E5A">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19850FFF">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nil"/>
              <w:right w:val="single" w:color="000000" w:sz="4" w:space="0"/>
            </w:tcBorders>
            <w:vAlign w:val="center"/>
          </w:tcPr>
          <w:p w14:paraId="566FBE3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B827932">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192FAD">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2.2.3医疗废物管理</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C08C0">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1）各类废物按要求分类收集</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778B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3BBE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93208">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16701">
            <w:pPr>
              <w:jc w:val="center"/>
            </w:pPr>
            <w:r>
              <w:rPr>
                <w:rFonts w:ascii="宋体" w:hAnsi="宋体"/>
                <w:kern w:val="0"/>
                <w:sz w:val="18"/>
                <w:szCs w:val="18"/>
              </w:rPr>
              <w:t>—</w:t>
            </w:r>
          </w:p>
        </w:tc>
      </w:tr>
      <w:tr w14:paraId="4DDEDE51">
        <w:tblPrEx>
          <w:tblCellMar>
            <w:top w:w="0" w:type="dxa"/>
            <w:left w:w="108" w:type="dxa"/>
            <w:bottom w:w="0" w:type="dxa"/>
            <w:right w:w="108" w:type="dxa"/>
          </w:tblCellMar>
        </w:tblPrEx>
        <w:trPr>
          <w:trHeight w:val="458" w:hRule="atLeast"/>
        </w:trPr>
        <w:tc>
          <w:tcPr>
            <w:tcW w:w="378" w:type="pct"/>
            <w:vMerge w:val="continue"/>
            <w:tcBorders>
              <w:top w:val="single" w:color="000000" w:sz="4" w:space="0"/>
              <w:left w:val="single" w:color="000000" w:sz="4" w:space="0"/>
              <w:bottom w:val="nil"/>
              <w:right w:val="single" w:color="000000" w:sz="4" w:space="0"/>
            </w:tcBorders>
            <w:vAlign w:val="center"/>
          </w:tcPr>
          <w:p w14:paraId="4439491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61B3E7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435AE5C">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DFDE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2）医疗废物收集容器、袋必须为黄色，收集桶有盖，标识清晰</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7614E">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3C2E5">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8F20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14267">
            <w:pPr>
              <w:jc w:val="center"/>
            </w:pPr>
            <w:r>
              <w:rPr>
                <w:rFonts w:ascii="宋体" w:hAnsi="宋体"/>
                <w:kern w:val="0"/>
                <w:sz w:val="18"/>
                <w:szCs w:val="18"/>
              </w:rPr>
              <w:t>—</w:t>
            </w:r>
          </w:p>
        </w:tc>
      </w:tr>
      <w:tr w14:paraId="786739F3">
        <w:tblPrEx>
          <w:tblCellMar>
            <w:top w:w="0" w:type="dxa"/>
            <w:left w:w="108" w:type="dxa"/>
            <w:bottom w:w="0" w:type="dxa"/>
            <w:right w:w="108" w:type="dxa"/>
          </w:tblCellMar>
        </w:tblPrEx>
        <w:trPr>
          <w:trHeight w:val="412" w:hRule="atLeast"/>
        </w:trPr>
        <w:tc>
          <w:tcPr>
            <w:tcW w:w="378" w:type="pct"/>
            <w:vMerge w:val="continue"/>
            <w:tcBorders>
              <w:top w:val="single" w:color="000000" w:sz="4" w:space="0"/>
              <w:left w:val="single" w:color="000000" w:sz="4" w:space="0"/>
              <w:bottom w:val="nil"/>
              <w:right w:val="single" w:color="000000" w:sz="4" w:space="0"/>
            </w:tcBorders>
            <w:vAlign w:val="center"/>
          </w:tcPr>
          <w:p w14:paraId="7B5D871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1CC97E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8D03DDC">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AE668">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3）医疗废物装载量不超过包装袋/盒的3/4，及时打包</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93335">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AA8D1">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191E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DC175">
            <w:pPr>
              <w:jc w:val="center"/>
            </w:pPr>
            <w:r>
              <w:rPr>
                <w:rFonts w:ascii="宋体" w:hAnsi="宋体"/>
                <w:kern w:val="0"/>
                <w:sz w:val="18"/>
                <w:szCs w:val="18"/>
              </w:rPr>
              <w:t>—</w:t>
            </w:r>
          </w:p>
        </w:tc>
      </w:tr>
      <w:tr w14:paraId="065ED863">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nil"/>
              <w:right w:val="single" w:color="000000" w:sz="4" w:space="0"/>
            </w:tcBorders>
            <w:vAlign w:val="center"/>
          </w:tcPr>
          <w:p w14:paraId="6191853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E6EC14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84D29D5">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A5DF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4）分类收集脏污织物和感染织物</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4132E">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2D16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038D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99823">
            <w:pPr>
              <w:jc w:val="center"/>
            </w:pPr>
            <w:r>
              <w:rPr>
                <w:rFonts w:ascii="宋体" w:hAnsi="宋体"/>
                <w:kern w:val="0"/>
                <w:sz w:val="18"/>
                <w:szCs w:val="18"/>
              </w:rPr>
              <w:t>—</w:t>
            </w:r>
          </w:p>
        </w:tc>
      </w:tr>
      <w:tr w14:paraId="4F85F17A">
        <w:tblPrEx>
          <w:tblCellMar>
            <w:top w:w="0" w:type="dxa"/>
            <w:left w:w="108" w:type="dxa"/>
            <w:bottom w:w="0" w:type="dxa"/>
            <w:right w:w="108" w:type="dxa"/>
          </w:tblCellMar>
        </w:tblPrEx>
        <w:trPr>
          <w:trHeight w:val="451" w:hRule="atLeast"/>
        </w:trPr>
        <w:tc>
          <w:tcPr>
            <w:tcW w:w="378" w:type="pct"/>
            <w:vMerge w:val="continue"/>
            <w:tcBorders>
              <w:top w:val="single" w:color="000000" w:sz="4" w:space="0"/>
              <w:left w:val="single" w:color="000000" w:sz="4" w:space="0"/>
              <w:bottom w:val="nil"/>
              <w:right w:val="single" w:color="000000" w:sz="4" w:space="0"/>
            </w:tcBorders>
            <w:vAlign w:val="center"/>
          </w:tcPr>
          <w:p w14:paraId="2CC4935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31390E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363218A">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92F31">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5）感染性织物应在照护对象床边密闭收集，使用感染性织物袋盛装，做好标识</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DBE2D">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5B756">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D364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E8D3D">
            <w:pPr>
              <w:jc w:val="center"/>
            </w:pPr>
            <w:r>
              <w:rPr>
                <w:rFonts w:ascii="宋体" w:hAnsi="宋体"/>
                <w:kern w:val="0"/>
                <w:sz w:val="18"/>
                <w:szCs w:val="18"/>
              </w:rPr>
              <w:t>—</w:t>
            </w:r>
          </w:p>
        </w:tc>
      </w:tr>
      <w:tr w14:paraId="1E7C6F3F">
        <w:tblPrEx>
          <w:tblCellMar>
            <w:top w:w="0" w:type="dxa"/>
            <w:left w:w="108" w:type="dxa"/>
            <w:bottom w:w="0" w:type="dxa"/>
            <w:right w:w="108" w:type="dxa"/>
          </w:tblCellMar>
        </w:tblPrEx>
        <w:trPr>
          <w:trHeight w:val="688" w:hRule="atLeast"/>
        </w:trPr>
        <w:tc>
          <w:tcPr>
            <w:tcW w:w="378" w:type="pct"/>
            <w:vMerge w:val="continue"/>
            <w:tcBorders>
              <w:top w:val="single" w:color="000000" w:sz="4" w:space="0"/>
              <w:left w:val="single" w:color="000000" w:sz="4" w:space="0"/>
              <w:bottom w:val="nil"/>
              <w:right w:val="single" w:color="000000" w:sz="4" w:space="0"/>
            </w:tcBorders>
            <w:vAlign w:val="center"/>
          </w:tcPr>
          <w:p w14:paraId="124924C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A3D266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DBE9CB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D8B30">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6）盛装织物的布袋应一用一清洗消毒，病区专用存放容器应至少一周清洗一次，如遇污染随时进行消毒处理</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BBE08">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F1B9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1FEE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B9770">
            <w:pPr>
              <w:jc w:val="center"/>
            </w:pPr>
            <w:r>
              <w:rPr>
                <w:rFonts w:ascii="宋体" w:hAnsi="宋体"/>
                <w:kern w:val="0"/>
                <w:sz w:val="18"/>
                <w:szCs w:val="18"/>
              </w:rPr>
              <w:t>—</w:t>
            </w:r>
          </w:p>
        </w:tc>
      </w:tr>
      <w:tr w14:paraId="409AB763">
        <w:tblPrEx>
          <w:tblCellMar>
            <w:top w:w="0" w:type="dxa"/>
            <w:left w:w="108" w:type="dxa"/>
            <w:bottom w:w="0" w:type="dxa"/>
            <w:right w:w="108" w:type="dxa"/>
          </w:tblCellMar>
        </w:tblPrEx>
        <w:trPr>
          <w:trHeight w:val="264" w:hRule="atLeast"/>
        </w:trPr>
        <w:tc>
          <w:tcPr>
            <w:tcW w:w="378" w:type="pct"/>
            <w:vMerge w:val="continue"/>
            <w:tcBorders>
              <w:top w:val="single" w:color="000000" w:sz="4" w:space="0"/>
              <w:left w:val="single" w:color="000000" w:sz="4" w:space="0"/>
              <w:bottom w:val="nil"/>
              <w:right w:val="single" w:color="000000" w:sz="4" w:space="0"/>
            </w:tcBorders>
            <w:vAlign w:val="center"/>
          </w:tcPr>
          <w:p w14:paraId="1777C85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62AA7D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4398EE5">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050E4">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7）清洁织物存放架或柜应距地面20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cm～25</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cm,离墙5</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cm～10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cm，距天花板≥50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cm</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EECE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6577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FFB99">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6BCA2">
            <w:pPr>
              <w:jc w:val="center"/>
            </w:pPr>
            <w:r>
              <w:rPr>
                <w:rFonts w:ascii="宋体" w:hAnsi="宋体"/>
                <w:kern w:val="0"/>
                <w:sz w:val="18"/>
                <w:szCs w:val="18"/>
              </w:rPr>
              <w:t>—</w:t>
            </w:r>
          </w:p>
        </w:tc>
      </w:tr>
      <w:tr w14:paraId="0132CEA3">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nil"/>
              <w:right w:val="single" w:color="000000" w:sz="4" w:space="0"/>
            </w:tcBorders>
            <w:vAlign w:val="center"/>
          </w:tcPr>
          <w:p w14:paraId="77BF2CA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7DF69B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C2D77F8">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C60F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8）清洁织物无污渍、无异味</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B6E9E">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0A00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2FE6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95EBD">
            <w:pPr>
              <w:jc w:val="center"/>
            </w:pPr>
            <w:r>
              <w:rPr>
                <w:rFonts w:ascii="宋体" w:hAnsi="宋体"/>
                <w:kern w:val="0"/>
                <w:sz w:val="18"/>
                <w:szCs w:val="18"/>
              </w:rPr>
              <w:t>—</w:t>
            </w:r>
          </w:p>
        </w:tc>
      </w:tr>
      <w:tr w14:paraId="68C79B12">
        <w:tblPrEx>
          <w:tblCellMar>
            <w:top w:w="0" w:type="dxa"/>
            <w:left w:w="108" w:type="dxa"/>
            <w:bottom w:w="0" w:type="dxa"/>
            <w:right w:w="108" w:type="dxa"/>
          </w:tblCellMar>
        </w:tblPrEx>
        <w:trPr>
          <w:trHeight w:val="380" w:hRule="atLeast"/>
        </w:trPr>
        <w:tc>
          <w:tcPr>
            <w:tcW w:w="378" w:type="pct"/>
            <w:vMerge w:val="continue"/>
            <w:tcBorders>
              <w:top w:val="single" w:color="000000" w:sz="4" w:space="0"/>
              <w:left w:val="single" w:color="000000" w:sz="4" w:space="0"/>
              <w:bottom w:val="nil"/>
              <w:right w:val="single" w:color="000000" w:sz="4" w:space="0"/>
            </w:tcBorders>
            <w:vAlign w:val="center"/>
          </w:tcPr>
          <w:p w14:paraId="4F2A5605">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133266">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2.3预防压力性损伤</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BAD373">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2.3.1压力性损伤的预防</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DD2A7">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1）掌握压力性损伤的发生原因、表现与危害</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E9DC">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0CB1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B2E3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B4661">
            <w:pPr>
              <w:jc w:val="center"/>
            </w:pPr>
            <w:r>
              <w:rPr>
                <w:rFonts w:ascii="宋体" w:hAnsi="宋体"/>
                <w:kern w:val="0"/>
                <w:sz w:val="18"/>
                <w:szCs w:val="18"/>
              </w:rPr>
              <w:t>—</w:t>
            </w:r>
          </w:p>
        </w:tc>
      </w:tr>
      <w:tr w14:paraId="6F785C7C">
        <w:tblPrEx>
          <w:tblCellMar>
            <w:top w:w="0" w:type="dxa"/>
            <w:left w:w="108" w:type="dxa"/>
            <w:bottom w:w="0" w:type="dxa"/>
            <w:right w:w="108" w:type="dxa"/>
          </w:tblCellMar>
        </w:tblPrEx>
        <w:trPr>
          <w:trHeight w:val="389" w:hRule="atLeast"/>
        </w:trPr>
        <w:tc>
          <w:tcPr>
            <w:tcW w:w="378" w:type="pct"/>
            <w:vMerge w:val="continue"/>
            <w:tcBorders>
              <w:top w:val="single" w:color="000000" w:sz="4" w:space="0"/>
              <w:left w:val="single" w:color="000000" w:sz="4" w:space="0"/>
              <w:bottom w:val="nil"/>
              <w:right w:val="single" w:color="000000" w:sz="4" w:space="0"/>
            </w:tcBorders>
            <w:vAlign w:val="center"/>
          </w:tcPr>
          <w:p w14:paraId="2C00E5E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0F861A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BD59563">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8AFF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2）高风险照护对象有警示标识</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79DA7">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39305">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9E944">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0127C">
            <w:pPr>
              <w:jc w:val="center"/>
            </w:pPr>
            <w:r>
              <w:rPr>
                <w:rFonts w:ascii="宋体" w:hAnsi="宋体"/>
                <w:kern w:val="0"/>
                <w:sz w:val="18"/>
                <w:szCs w:val="18"/>
              </w:rPr>
              <w:t>—</w:t>
            </w:r>
          </w:p>
        </w:tc>
      </w:tr>
      <w:tr w14:paraId="72E0D847">
        <w:tblPrEx>
          <w:tblCellMar>
            <w:top w:w="0" w:type="dxa"/>
            <w:left w:w="108" w:type="dxa"/>
            <w:bottom w:w="0" w:type="dxa"/>
            <w:right w:w="108" w:type="dxa"/>
          </w:tblCellMar>
        </w:tblPrEx>
        <w:trPr>
          <w:trHeight w:val="953" w:hRule="atLeast"/>
        </w:trPr>
        <w:tc>
          <w:tcPr>
            <w:tcW w:w="378" w:type="pct"/>
            <w:vMerge w:val="continue"/>
            <w:tcBorders>
              <w:top w:val="single" w:color="000000" w:sz="4" w:space="0"/>
              <w:left w:val="single" w:color="000000" w:sz="4" w:space="0"/>
              <w:bottom w:val="nil"/>
              <w:right w:val="single" w:color="000000" w:sz="4" w:space="0"/>
            </w:tcBorders>
            <w:vAlign w:val="center"/>
          </w:tcPr>
          <w:p w14:paraId="33F53D9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B3549B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A03BD18">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FAC6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3）鼓励和协助长期卧床的照护对象经常变换体位，一般每2</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h翻身一次，必要时增加翻身次数，每次翻身后注意观察受压部位皮肤情况，如有异常及时报告医护人员</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276B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D926D">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95E9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29689">
            <w:pPr>
              <w:jc w:val="center"/>
            </w:pPr>
            <w:r>
              <w:rPr>
                <w:rFonts w:ascii="宋体" w:hAnsi="宋体"/>
                <w:kern w:val="0"/>
                <w:sz w:val="18"/>
                <w:szCs w:val="18"/>
              </w:rPr>
              <w:t>—</w:t>
            </w:r>
          </w:p>
        </w:tc>
      </w:tr>
      <w:tr w14:paraId="7C977D7F">
        <w:tblPrEx>
          <w:tblCellMar>
            <w:top w:w="0" w:type="dxa"/>
            <w:left w:w="108" w:type="dxa"/>
            <w:bottom w:w="0" w:type="dxa"/>
            <w:right w:w="108" w:type="dxa"/>
          </w:tblCellMar>
        </w:tblPrEx>
        <w:trPr>
          <w:trHeight w:val="436" w:hRule="atLeast"/>
        </w:trPr>
        <w:tc>
          <w:tcPr>
            <w:tcW w:w="378" w:type="pct"/>
            <w:vMerge w:val="continue"/>
            <w:tcBorders>
              <w:top w:val="single" w:color="000000" w:sz="4" w:space="0"/>
              <w:left w:val="single" w:color="000000" w:sz="4" w:space="0"/>
              <w:bottom w:val="nil"/>
              <w:right w:val="single" w:color="000000" w:sz="4" w:space="0"/>
            </w:tcBorders>
            <w:vAlign w:val="center"/>
          </w:tcPr>
          <w:p w14:paraId="2522C6C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533623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DE79659">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3F884">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4）指导照护对象坐轮椅时采用正确的自我减压方法，应每15</w:t>
            </w:r>
            <w:r>
              <w:rPr>
                <w:rFonts w:ascii="宋体" w:hAnsi="宋体" w:cs="宋体"/>
                <w:color w:val="000000"/>
                <w:kern w:val="0"/>
                <w:sz w:val="18"/>
                <w:szCs w:val="18"/>
                <w:vertAlign w:val="subscript"/>
              </w:rPr>
              <w:t xml:space="preserve"> </w:t>
            </w:r>
            <w:r>
              <w:rPr>
                <w:rFonts w:ascii="宋体" w:hAnsi="宋体" w:cs="宋体"/>
                <w:color w:val="000000"/>
                <w:kern w:val="0"/>
                <w:sz w:val="18"/>
                <w:szCs w:val="18"/>
              </w:rPr>
              <w:t>min</w:t>
            </w:r>
            <w:r>
              <w:rPr>
                <w:rFonts w:hint="eastAsia" w:ascii="宋体" w:hAnsi="宋体" w:cs="宋体"/>
                <w:color w:val="000000"/>
                <w:kern w:val="0"/>
                <w:sz w:val="18"/>
                <w:szCs w:val="18"/>
              </w:rPr>
              <w:t>～30</w:t>
            </w:r>
            <w:r>
              <w:rPr>
                <w:rFonts w:ascii="宋体" w:hAnsi="宋体" w:cs="宋体"/>
                <w:color w:val="000000"/>
                <w:kern w:val="0"/>
                <w:sz w:val="18"/>
                <w:szCs w:val="18"/>
                <w:vertAlign w:val="subscript"/>
              </w:rPr>
              <w:t xml:space="preserve"> </w:t>
            </w:r>
            <w:r>
              <w:rPr>
                <w:rFonts w:ascii="宋体" w:hAnsi="宋体" w:cs="宋体"/>
                <w:color w:val="000000"/>
                <w:kern w:val="0"/>
                <w:sz w:val="18"/>
                <w:szCs w:val="18"/>
              </w:rPr>
              <w:t>min</w:t>
            </w:r>
            <w:r>
              <w:rPr>
                <w:rFonts w:hint="eastAsia" w:ascii="宋体" w:hAnsi="宋体" w:cs="宋体"/>
                <w:color w:val="000000"/>
                <w:kern w:val="0"/>
                <w:sz w:val="18"/>
                <w:szCs w:val="18"/>
              </w:rPr>
              <w:t>减压15</w:t>
            </w:r>
            <w:r>
              <w:rPr>
                <w:rFonts w:ascii="宋体" w:hAnsi="宋体" w:cs="宋体"/>
                <w:color w:val="000000"/>
                <w:kern w:val="0"/>
                <w:sz w:val="18"/>
                <w:szCs w:val="18"/>
                <w:vertAlign w:val="subscript"/>
              </w:rPr>
              <w:t xml:space="preserve"> </w:t>
            </w:r>
            <w:r>
              <w:rPr>
                <w:rFonts w:ascii="宋体" w:hAnsi="宋体" w:cs="宋体"/>
                <w:color w:val="000000"/>
                <w:kern w:val="0"/>
                <w:sz w:val="18"/>
                <w:szCs w:val="18"/>
              </w:rPr>
              <w:t>s</w:t>
            </w:r>
            <w:r>
              <w:rPr>
                <w:rFonts w:hint="eastAsia" w:ascii="宋体" w:hAnsi="宋体" w:cs="宋体"/>
                <w:color w:val="000000"/>
                <w:kern w:val="0"/>
                <w:sz w:val="18"/>
                <w:szCs w:val="18"/>
              </w:rPr>
              <w:t>～30</w:t>
            </w:r>
            <w:r>
              <w:rPr>
                <w:rFonts w:ascii="宋体" w:hAnsi="宋体" w:cs="宋体"/>
                <w:color w:val="000000"/>
                <w:kern w:val="0"/>
                <w:sz w:val="18"/>
                <w:szCs w:val="18"/>
                <w:vertAlign w:val="subscript"/>
              </w:rPr>
              <w:t xml:space="preserve"> </w:t>
            </w:r>
            <w:r>
              <w:rPr>
                <w:rFonts w:ascii="宋体" w:hAnsi="宋体" w:cs="宋体"/>
                <w:color w:val="000000"/>
                <w:kern w:val="0"/>
                <w:sz w:val="18"/>
                <w:szCs w:val="18"/>
              </w:rPr>
              <w:t>s</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FBEA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E0A0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0FA7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6E7B8">
            <w:pPr>
              <w:jc w:val="center"/>
            </w:pPr>
            <w:r>
              <w:rPr>
                <w:rFonts w:ascii="宋体" w:hAnsi="宋体"/>
                <w:kern w:val="0"/>
                <w:sz w:val="18"/>
                <w:szCs w:val="18"/>
              </w:rPr>
              <w:t>—</w:t>
            </w:r>
          </w:p>
        </w:tc>
      </w:tr>
      <w:tr w14:paraId="6E07CA97">
        <w:tblPrEx>
          <w:tblCellMar>
            <w:top w:w="0" w:type="dxa"/>
            <w:left w:w="108" w:type="dxa"/>
            <w:bottom w:w="0" w:type="dxa"/>
            <w:right w:w="108" w:type="dxa"/>
          </w:tblCellMar>
        </w:tblPrEx>
        <w:trPr>
          <w:trHeight w:val="390" w:hRule="atLeast"/>
        </w:trPr>
        <w:tc>
          <w:tcPr>
            <w:tcW w:w="378" w:type="pct"/>
            <w:vMerge w:val="continue"/>
            <w:tcBorders>
              <w:top w:val="single" w:color="000000" w:sz="4" w:space="0"/>
              <w:left w:val="single" w:color="000000" w:sz="4" w:space="0"/>
              <w:bottom w:val="nil"/>
              <w:right w:val="single" w:color="000000" w:sz="4" w:space="0"/>
            </w:tcBorders>
            <w:vAlign w:val="center"/>
          </w:tcPr>
          <w:p w14:paraId="06735CB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0F6132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EF437B0">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061F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5）根据患者情况使用减压装置（如气垫床、水床）</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51C1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1B5C6">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14C99">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09672">
            <w:pPr>
              <w:jc w:val="center"/>
            </w:pPr>
            <w:r>
              <w:rPr>
                <w:rFonts w:ascii="宋体" w:hAnsi="宋体"/>
                <w:kern w:val="0"/>
                <w:sz w:val="18"/>
                <w:szCs w:val="18"/>
              </w:rPr>
              <w:t>—</w:t>
            </w:r>
          </w:p>
        </w:tc>
      </w:tr>
      <w:tr w14:paraId="4D763712">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nil"/>
              <w:right w:val="single" w:color="000000" w:sz="4" w:space="0"/>
            </w:tcBorders>
            <w:vAlign w:val="center"/>
          </w:tcPr>
          <w:p w14:paraId="4B68CD6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EFE9DB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8F94050">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8219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6）照护过程中避免产生摩擦力、剪切力</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2CFA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099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9F914">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25DE8">
            <w:pPr>
              <w:jc w:val="center"/>
            </w:pPr>
            <w:r>
              <w:rPr>
                <w:rFonts w:ascii="宋体" w:hAnsi="宋体"/>
                <w:kern w:val="0"/>
                <w:sz w:val="18"/>
                <w:szCs w:val="18"/>
              </w:rPr>
              <w:t>—</w:t>
            </w:r>
          </w:p>
        </w:tc>
      </w:tr>
      <w:tr w14:paraId="3F1DB529">
        <w:tblPrEx>
          <w:tblCellMar>
            <w:top w:w="0" w:type="dxa"/>
            <w:left w:w="108" w:type="dxa"/>
            <w:bottom w:w="0" w:type="dxa"/>
            <w:right w:w="108" w:type="dxa"/>
          </w:tblCellMar>
        </w:tblPrEx>
        <w:trPr>
          <w:trHeight w:val="662" w:hRule="atLeast"/>
        </w:trPr>
        <w:tc>
          <w:tcPr>
            <w:tcW w:w="378" w:type="pct"/>
            <w:vMerge w:val="continue"/>
            <w:tcBorders>
              <w:top w:val="single" w:color="000000" w:sz="4" w:space="0"/>
              <w:left w:val="single" w:color="000000" w:sz="4" w:space="0"/>
              <w:bottom w:val="nil"/>
              <w:right w:val="single" w:color="000000" w:sz="4" w:space="0"/>
            </w:tcBorders>
            <w:vAlign w:val="center"/>
          </w:tcPr>
          <w:p w14:paraId="794FA93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298195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D457E0A">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37BF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7）照护对象每次翻身后，对受压部位进行按摩，但如果局部皮肤因受压而出现反应性充血则不主张按摩</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A492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CAD2F">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DBCD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AD5A9">
            <w:pPr>
              <w:jc w:val="center"/>
            </w:pPr>
            <w:r>
              <w:rPr>
                <w:rFonts w:ascii="宋体" w:hAnsi="宋体"/>
                <w:kern w:val="0"/>
                <w:sz w:val="18"/>
                <w:szCs w:val="18"/>
              </w:rPr>
              <w:t>—</w:t>
            </w:r>
          </w:p>
        </w:tc>
      </w:tr>
      <w:tr w14:paraId="5ED9B0B8">
        <w:tblPrEx>
          <w:tblCellMar>
            <w:top w:w="0" w:type="dxa"/>
            <w:left w:w="108" w:type="dxa"/>
            <w:bottom w:w="0" w:type="dxa"/>
            <w:right w:w="108" w:type="dxa"/>
          </w:tblCellMar>
        </w:tblPrEx>
        <w:trPr>
          <w:trHeight w:val="380" w:hRule="atLeast"/>
        </w:trPr>
        <w:tc>
          <w:tcPr>
            <w:tcW w:w="378" w:type="pct"/>
            <w:vMerge w:val="continue"/>
            <w:tcBorders>
              <w:top w:val="single" w:color="000000" w:sz="4" w:space="0"/>
              <w:left w:val="single" w:color="000000" w:sz="4" w:space="0"/>
              <w:bottom w:val="nil"/>
              <w:right w:val="single" w:color="000000" w:sz="4" w:space="0"/>
            </w:tcBorders>
            <w:vAlign w:val="center"/>
          </w:tcPr>
          <w:p w14:paraId="10B3E02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249623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D3B6CA4">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BCAA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8）每班床旁交接，共同查看皮肤并做好记录</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A2E97">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查阅资料</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0CC4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F6F8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D8FFE">
            <w:pPr>
              <w:jc w:val="center"/>
            </w:pPr>
            <w:r>
              <w:rPr>
                <w:rFonts w:ascii="宋体" w:hAnsi="宋体"/>
                <w:kern w:val="0"/>
                <w:sz w:val="18"/>
                <w:szCs w:val="18"/>
              </w:rPr>
              <w:t>—</w:t>
            </w:r>
          </w:p>
        </w:tc>
      </w:tr>
      <w:tr w14:paraId="11A93813">
        <w:tblPrEx>
          <w:tblCellMar>
            <w:top w:w="0" w:type="dxa"/>
            <w:left w:w="108" w:type="dxa"/>
            <w:bottom w:w="0" w:type="dxa"/>
            <w:right w:w="108" w:type="dxa"/>
          </w:tblCellMar>
        </w:tblPrEx>
        <w:trPr>
          <w:trHeight w:val="192" w:hRule="atLeast"/>
        </w:trPr>
        <w:tc>
          <w:tcPr>
            <w:tcW w:w="378" w:type="pct"/>
            <w:vMerge w:val="continue"/>
            <w:tcBorders>
              <w:top w:val="single" w:color="000000" w:sz="4" w:space="0"/>
              <w:left w:val="single" w:color="000000" w:sz="4" w:space="0"/>
              <w:bottom w:val="nil"/>
              <w:right w:val="single" w:color="000000" w:sz="4" w:space="0"/>
            </w:tcBorders>
            <w:vAlign w:val="center"/>
          </w:tcPr>
          <w:p w14:paraId="4CB0418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76DB2F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3B3845B">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A3D1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9）根据患者情况选择和使用支撑物（如楔形垫、软枕等）维持体位</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C8489">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441AC">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356B8">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3CE7D">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7463C153">
        <w:tblPrEx>
          <w:tblCellMar>
            <w:top w:w="0" w:type="dxa"/>
            <w:left w:w="108" w:type="dxa"/>
            <w:bottom w:w="0" w:type="dxa"/>
            <w:right w:w="108" w:type="dxa"/>
          </w:tblCellMar>
        </w:tblPrEx>
        <w:trPr>
          <w:trHeight w:val="60" w:hRule="atLeast"/>
        </w:trPr>
        <w:tc>
          <w:tcPr>
            <w:tcW w:w="378" w:type="pct"/>
            <w:vMerge w:val="continue"/>
            <w:tcBorders>
              <w:top w:val="single" w:color="000000" w:sz="4" w:space="0"/>
              <w:left w:val="single" w:color="000000" w:sz="4" w:space="0"/>
              <w:bottom w:val="nil"/>
              <w:right w:val="single" w:color="000000" w:sz="4" w:space="0"/>
            </w:tcBorders>
            <w:vAlign w:val="center"/>
          </w:tcPr>
          <w:p w14:paraId="66BEDD8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7BEAD3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5CF78AB">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8C637">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10）掌握水肿皮肤的护理要点，正确保护照护对象水肿部位的皮肤</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0C73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3EB0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7E5F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3EEBF">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213A332F">
        <w:tblPrEx>
          <w:tblCellMar>
            <w:top w:w="0" w:type="dxa"/>
            <w:left w:w="108" w:type="dxa"/>
            <w:bottom w:w="0" w:type="dxa"/>
            <w:right w:w="108" w:type="dxa"/>
          </w:tblCellMar>
        </w:tblPrEx>
        <w:trPr>
          <w:trHeight w:val="115" w:hRule="atLeast"/>
        </w:trPr>
        <w:tc>
          <w:tcPr>
            <w:tcW w:w="378" w:type="pct"/>
            <w:vMerge w:val="continue"/>
            <w:tcBorders>
              <w:top w:val="single" w:color="000000" w:sz="4" w:space="0"/>
              <w:left w:val="single" w:color="000000" w:sz="4" w:space="0"/>
              <w:bottom w:val="nil"/>
              <w:right w:val="single" w:color="000000" w:sz="4" w:space="0"/>
            </w:tcBorders>
            <w:vAlign w:val="center"/>
          </w:tcPr>
          <w:p w14:paraId="761052D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C058BC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95E837F">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8E427">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11）及时发现0级糖尿病足照护对象的皮肤异常表现并上报</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68A2E">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4C2D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81FBD">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F8C4E">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630CF39B">
        <w:tblPrEx>
          <w:tblCellMar>
            <w:top w:w="0" w:type="dxa"/>
            <w:left w:w="108" w:type="dxa"/>
            <w:bottom w:w="0" w:type="dxa"/>
            <w:right w:w="108" w:type="dxa"/>
          </w:tblCellMar>
        </w:tblPrEx>
        <w:trPr>
          <w:trHeight w:val="275" w:hRule="atLeast"/>
        </w:trPr>
        <w:tc>
          <w:tcPr>
            <w:tcW w:w="378" w:type="pct"/>
            <w:vMerge w:val="continue"/>
            <w:tcBorders>
              <w:top w:val="single" w:color="000000" w:sz="4" w:space="0"/>
              <w:left w:val="single" w:color="000000" w:sz="4" w:space="0"/>
              <w:bottom w:val="nil"/>
              <w:right w:val="single" w:color="000000" w:sz="4" w:space="0"/>
            </w:tcBorders>
            <w:vAlign w:val="center"/>
          </w:tcPr>
          <w:p w14:paraId="0BE1F87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BFDD881">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A939F">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2.3.2压力性损伤照护</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56379">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1）一旦患者发生压力性损伤，立即去除压力源并立即汇报医护人员</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9AD3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4E04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B9A94">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98FA">
            <w:pPr>
              <w:jc w:val="center"/>
            </w:pPr>
            <w:r>
              <w:rPr>
                <w:rFonts w:ascii="宋体" w:hAnsi="宋体"/>
                <w:kern w:val="0"/>
                <w:sz w:val="18"/>
                <w:szCs w:val="18"/>
              </w:rPr>
              <w:t>—</w:t>
            </w:r>
          </w:p>
        </w:tc>
      </w:tr>
      <w:tr w14:paraId="0A62EA5A">
        <w:tblPrEx>
          <w:tblCellMar>
            <w:top w:w="0" w:type="dxa"/>
            <w:left w:w="108" w:type="dxa"/>
            <w:bottom w:w="0" w:type="dxa"/>
            <w:right w:w="108" w:type="dxa"/>
          </w:tblCellMar>
        </w:tblPrEx>
        <w:trPr>
          <w:trHeight w:val="591" w:hRule="atLeast"/>
        </w:trPr>
        <w:tc>
          <w:tcPr>
            <w:tcW w:w="378" w:type="pct"/>
            <w:vMerge w:val="continue"/>
            <w:tcBorders>
              <w:top w:val="single" w:color="000000" w:sz="4" w:space="0"/>
              <w:left w:val="single" w:color="000000" w:sz="4" w:space="0"/>
              <w:bottom w:val="nil"/>
              <w:right w:val="single" w:color="000000" w:sz="4" w:space="0"/>
            </w:tcBorders>
            <w:vAlign w:val="center"/>
          </w:tcPr>
          <w:p w14:paraId="1A2A220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B38F04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07746F4">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2591D">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2）能根据0级糖尿病足照护对象的足部情况选择合适的鞋袜</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38A4B">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F5F7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493D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79238">
            <w:pPr>
              <w:jc w:val="center"/>
            </w:pPr>
            <w:r>
              <w:rPr>
                <w:rFonts w:ascii="宋体" w:hAnsi="宋体"/>
                <w:kern w:val="0"/>
                <w:sz w:val="18"/>
                <w:szCs w:val="18"/>
              </w:rPr>
              <w:t>—</w:t>
            </w:r>
          </w:p>
        </w:tc>
      </w:tr>
      <w:tr w14:paraId="78A2FDEF">
        <w:tblPrEx>
          <w:tblCellMar>
            <w:top w:w="0" w:type="dxa"/>
            <w:left w:w="108" w:type="dxa"/>
            <w:bottom w:w="0" w:type="dxa"/>
            <w:right w:w="108" w:type="dxa"/>
          </w:tblCellMar>
        </w:tblPrEx>
        <w:trPr>
          <w:trHeight w:val="413" w:hRule="atLeast"/>
        </w:trPr>
        <w:tc>
          <w:tcPr>
            <w:tcW w:w="378" w:type="pct"/>
            <w:vMerge w:val="continue"/>
            <w:tcBorders>
              <w:top w:val="single" w:color="000000" w:sz="4" w:space="0"/>
              <w:left w:val="single" w:color="000000" w:sz="4" w:space="0"/>
              <w:bottom w:val="nil"/>
              <w:right w:val="single" w:color="000000" w:sz="4" w:space="0"/>
            </w:tcBorders>
            <w:vAlign w:val="center"/>
          </w:tcPr>
          <w:p w14:paraId="07C70BF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B345BD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BB985CB">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4D8B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3）做好失禁和潮湿管理</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3AB0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8A311">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71970">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A88E3">
            <w:pPr>
              <w:jc w:val="center"/>
            </w:pPr>
            <w:r>
              <w:rPr>
                <w:rFonts w:ascii="宋体" w:hAnsi="宋体"/>
                <w:kern w:val="0"/>
                <w:sz w:val="18"/>
                <w:szCs w:val="18"/>
              </w:rPr>
              <w:t>—</w:t>
            </w:r>
          </w:p>
        </w:tc>
      </w:tr>
      <w:tr w14:paraId="172A3A98">
        <w:tblPrEx>
          <w:tblCellMar>
            <w:top w:w="0" w:type="dxa"/>
            <w:left w:w="108" w:type="dxa"/>
            <w:bottom w:w="0" w:type="dxa"/>
            <w:right w:w="108" w:type="dxa"/>
          </w:tblCellMar>
        </w:tblPrEx>
        <w:trPr>
          <w:trHeight w:val="140" w:hRule="atLeast"/>
        </w:trPr>
        <w:tc>
          <w:tcPr>
            <w:tcW w:w="378" w:type="pct"/>
            <w:vMerge w:val="continue"/>
            <w:tcBorders>
              <w:top w:val="single" w:color="000000" w:sz="4" w:space="0"/>
              <w:left w:val="single" w:color="000000" w:sz="4" w:space="0"/>
              <w:bottom w:val="nil"/>
              <w:right w:val="single" w:color="000000" w:sz="4" w:space="0"/>
            </w:tcBorders>
            <w:vAlign w:val="center"/>
          </w:tcPr>
          <w:p w14:paraId="7916B36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04FF2B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99F7EA9">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61CC0">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4）加强营养管理，做好个体化营养指导</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CD70A">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2455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38941">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80C9C">
            <w:pPr>
              <w:jc w:val="center"/>
            </w:pPr>
            <w:r>
              <w:rPr>
                <w:rFonts w:ascii="宋体" w:hAnsi="宋体"/>
                <w:kern w:val="0"/>
                <w:sz w:val="18"/>
                <w:szCs w:val="18"/>
              </w:rPr>
              <w:t>—</w:t>
            </w:r>
          </w:p>
        </w:tc>
      </w:tr>
      <w:tr w14:paraId="37EC70E5">
        <w:tblPrEx>
          <w:tblCellMar>
            <w:top w:w="0" w:type="dxa"/>
            <w:left w:w="108" w:type="dxa"/>
            <w:bottom w:w="0" w:type="dxa"/>
            <w:right w:w="108" w:type="dxa"/>
          </w:tblCellMar>
        </w:tblPrEx>
        <w:trPr>
          <w:trHeight w:val="276" w:hRule="atLeast"/>
        </w:trPr>
        <w:tc>
          <w:tcPr>
            <w:tcW w:w="378" w:type="pct"/>
            <w:vMerge w:val="continue"/>
            <w:tcBorders>
              <w:top w:val="single" w:color="000000" w:sz="4" w:space="0"/>
              <w:left w:val="single" w:color="000000" w:sz="4" w:space="0"/>
              <w:bottom w:val="nil"/>
              <w:right w:val="single" w:color="000000" w:sz="4" w:space="0"/>
            </w:tcBorders>
            <w:vAlign w:val="center"/>
          </w:tcPr>
          <w:p w14:paraId="35CCE6C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45C221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45F3FCD">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67481">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5）向照护对象及家属做好压力性损伤相关健康宣教</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AF90C">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6ADE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A4D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E2BCD">
            <w:pPr>
              <w:jc w:val="center"/>
            </w:pPr>
            <w:r>
              <w:rPr>
                <w:rFonts w:ascii="宋体" w:hAnsi="宋体"/>
                <w:kern w:val="0"/>
                <w:sz w:val="18"/>
                <w:szCs w:val="18"/>
              </w:rPr>
              <w:t>—</w:t>
            </w:r>
          </w:p>
        </w:tc>
      </w:tr>
      <w:tr w14:paraId="7A4E0A82">
        <w:tblPrEx>
          <w:tblCellMar>
            <w:top w:w="0" w:type="dxa"/>
            <w:left w:w="108" w:type="dxa"/>
            <w:bottom w:w="0" w:type="dxa"/>
            <w:right w:w="108" w:type="dxa"/>
          </w:tblCellMar>
        </w:tblPrEx>
        <w:trPr>
          <w:trHeight w:val="272" w:hRule="atLeast"/>
        </w:trPr>
        <w:tc>
          <w:tcPr>
            <w:tcW w:w="378" w:type="pct"/>
            <w:vMerge w:val="continue"/>
            <w:tcBorders>
              <w:top w:val="single" w:color="000000" w:sz="4" w:space="0"/>
              <w:left w:val="single" w:color="000000" w:sz="4" w:space="0"/>
              <w:bottom w:val="nil"/>
              <w:right w:val="single" w:color="000000" w:sz="4" w:space="0"/>
            </w:tcBorders>
            <w:vAlign w:val="center"/>
          </w:tcPr>
          <w:p w14:paraId="68D851AE">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nil"/>
              <w:right w:val="single" w:color="000000" w:sz="4" w:space="0"/>
            </w:tcBorders>
            <w:shd w:val="clear" w:color="auto" w:fill="auto"/>
            <w:vAlign w:val="center"/>
          </w:tcPr>
          <w:p w14:paraId="6A28CDB9">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2.4移动照护</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3189F8">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2.4.1协助照护对象更换体位</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BECAB">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1）能根据照护对象情况，正确采取单人或双人法协助其移向床头</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144A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DDB51">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2415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FF9D0">
            <w:pPr>
              <w:jc w:val="center"/>
            </w:pPr>
            <w:r>
              <w:rPr>
                <w:rFonts w:ascii="宋体" w:hAnsi="宋体"/>
                <w:kern w:val="0"/>
                <w:sz w:val="18"/>
                <w:szCs w:val="18"/>
              </w:rPr>
              <w:t>—</w:t>
            </w:r>
          </w:p>
        </w:tc>
      </w:tr>
      <w:tr w14:paraId="741145F6">
        <w:tblPrEx>
          <w:tblCellMar>
            <w:top w:w="0" w:type="dxa"/>
            <w:left w:w="108" w:type="dxa"/>
            <w:bottom w:w="0" w:type="dxa"/>
            <w:right w:w="108" w:type="dxa"/>
          </w:tblCellMar>
        </w:tblPrEx>
        <w:trPr>
          <w:trHeight w:val="212" w:hRule="atLeast"/>
        </w:trPr>
        <w:tc>
          <w:tcPr>
            <w:tcW w:w="378" w:type="pct"/>
            <w:vMerge w:val="continue"/>
            <w:tcBorders>
              <w:top w:val="single" w:color="000000" w:sz="4" w:space="0"/>
              <w:left w:val="single" w:color="000000" w:sz="4" w:space="0"/>
              <w:bottom w:val="nil"/>
              <w:right w:val="single" w:color="000000" w:sz="4" w:space="0"/>
            </w:tcBorders>
            <w:vAlign w:val="center"/>
          </w:tcPr>
          <w:p w14:paraId="1F4399B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1439501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353979C">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16714">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2）能根据照护对象情况，正确采取单人或双人法协助其进行床椅转移</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04C06">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B1AD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F793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75128">
            <w:pPr>
              <w:jc w:val="center"/>
            </w:pPr>
            <w:r>
              <w:rPr>
                <w:rFonts w:ascii="宋体" w:hAnsi="宋体"/>
                <w:kern w:val="0"/>
                <w:sz w:val="18"/>
                <w:szCs w:val="18"/>
              </w:rPr>
              <w:t>—</w:t>
            </w:r>
          </w:p>
        </w:tc>
      </w:tr>
      <w:tr w14:paraId="4AA7F700">
        <w:tblPrEx>
          <w:tblCellMar>
            <w:top w:w="0" w:type="dxa"/>
            <w:left w:w="108" w:type="dxa"/>
            <w:bottom w:w="0" w:type="dxa"/>
            <w:right w:w="108" w:type="dxa"/>
          </w:tblCellMar>
        </w:tblPrEx>
        <w:trPr>
          <w:trHeight w:val="734" w:hRule="atLeast"/>
        </w:trPr>
        <w:tc>
          <w:tcPr>
            <w:tcW w:w="378" w:type="pct"/>
            <w:vMerge w:val="continue"/>
            <w:tcBorders>
              <w:top w:val="single" w:color="000000" w:sz="4" w:space="0"/>
              <w:left w:val="single" w:color="000000" w:sz="4" w:space="0"/>
              <w:bottom w:val="nil"/>
              <w:right w:val="single" w:color="000000" w:sz="4" w:space="0"/>
            </w:tcBorders>
            <w:vAlign w:val="center"/>
          </w:tcPr>
          <w:p w14:paraId="0CEDB2C2">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08004F1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8174D80">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2EA74">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3）能根据照护对象情况，正确采取不同的方法协助翻身，注意保暖，意识不清者拉起床栏，防止坠床</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D35D9">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E617D">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A4FA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8BEC4">
            <w:pPr>
              <w:jc w:val="center"/>
            </w:pPr>
            <w:r>
              <w:rPr>
                <w:rFonts w:ascii="宋体" w:hAnsi="宋体"/>
                <w:kern w:val="0"/>
                <w:sz w:val="18"/>
                <w:szCs w:val="18"/>
              </w:rPr>
              <w:t>—</w:t>
            </w:r>
          </w:p>
        </w:tc>
      </w:tr>
      <w:tr w14:paraId="34D21A9A">
        <w:tblPrEx>
          <w:tblCellMar>
            <w:top w:w="0" w:type="dxa"/>
            <w:left w:w="108" w:type="dxa"/>
            <w:bottom w:w="0" w:type="dxa"/>
            <w:right w:w="108" w:type="dxa"/>
          </w:tblCellMar>
        </w:tblPrEx>
        <w:trPr>
          <w:trHeight w:val="296" w:hRule="atLeast"/>
        </w:trPr>
        <w:tc>
          <w:tcPr>
            <w:tcW w:w="378" w:type="pct"/>
            <w:vMerge w:val="continue"/>
            <w:tcBorders>
              <w:top w:val="single" w:color="000000" w:sz="4" w:space="0"/>
              <w:left w:val="single" w:color="000000" w:sz="4" w:space="0"/>
              <w:bottom w:val="nil"/>
              <w:right w:val="single" w:color="000000" w:sz="4" w:space="0"/>
            </w:tcBorders>
            <w:vAlign w:val="center"/>
          </w:tcPr>
          <w:p w14:paraId="4440AF6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6E128BF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0AEF3BA">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B494B">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4）为术后照护对象更换体位时，先检查管道、敷料是否脱落或潮湿，若有异常及时通知医护人员</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A839C">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D4E3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9547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B1339">
            <w:pPr>
              <w:jc w:val="center"/>
            </w:pPr>
            <w:r>
              <w:rPr>
                <w:rFonts w:ascii="宋体" w:hAnsi="宋体"/>
                <w:kern w:val="0"/>
                <w:sz w:val="18"/>
                <w:szCs w:val="18"/>
              </w:rPr>
              <w:t>—</w:t>
            </w:r>
          </w:p>
        </w:tc>
      </w:tr>
      <w:tr w14:paraId="1F7B61A5">
        <w:tblPrEx>
          <w:tblCellMar>
            <w:top w:w="0" w:type="dxa"/>
            <w:left w:w="108" w:type="dxa"/>
            <w:bottom w:w="0" w:type="dxa"/>
            <w:right w:w="108" w:type="dxa"/>
          </w:tblCellMar>
        </w:tblPrEx>
        <w:trPr>
          <w:trHeight w:val="94" w:hRule="atLeast"/>
        </w:trPr>
        <w:tc>
          <w:tcPr>
            <w:tcW w:w="378" w:type="pct"/>
            <w:vMerge w:val="continue"/>
            <w:tcBorders>
              <w:top w:val="single" w:color="000000" w:sz="4" w:space="0"/>
              <w:left w:val="single" w:color="000000" w:sz="4" w:space="0"/>
              <w:bottom w:val="nil"/>
              <w:right w:val="single" w:color="000000" w:sz="4" w:space="0"/>
            </w:tcBorders>
            <w:vAlign w:val="center"/>
          </w:tcPr>
          <w:p w14:paraId="5937662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7196A9F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4347AA8">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8DA6E">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5）更换体位后，在照护对象腰背部、两膝间和胸前垫上软枕，确保体位舒适，肢体各关节处于功能位</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20ECB">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BBCF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1725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2792B">
            <w:pPr>
              <w:jc w:val="center"/>
            </w:pPr>
            <w:r>
              <w:rPr>
                <w:rFonts w:ascii="宋体" w:hAnsi="宋体"/>
                <w:kern w:val="0"/>
                <w:sz w:val="18"/>
                <w:szCs w:val="18"/>
              </w:rPr>
              <w:t>—</w:t>
            </w:r>
          </w:p>
        </w:tc>
      </w:tr>
      <w:tr w14:paraId="7564B55C">
        <w:tblPrEx>
          <w:tblCellMar>
            <w:top w:w="0" w:type="dxa"/>
            <w:left w:w="108" w:type="dxa"/>
            <w:bottom w:w="0" w:type="dxa"/>
            <w:right w:w="108" w:type="dxa"/>
          </w:tblCellMar>
        </w:tblPrEx>
        <w:trPr>
          <w:trHeight w:val="424" w:hRule="atLeast"/>
        </w:trPr>
        <w:tc>
          <w:tcPr>
            <w:tcW w:w="378" w:type="pct"/>
            <w:vMerge w:val="continue"/>
            <w:tcBorders>
              <w:top w:val="single" w:color="000000" w:sz="4" w:space="0"/>
              <w:left w:val="single" w:color="000000" w:sz="4" w:space="0"/>
              <w:bottom w:val="nil"/>
              <w:right w:val="single" w:color="000000" w:sz="4" w:space="0"/>
            </w:tcBorders>
            <w:vAlign w:val="center"/>
          </w:tcPr>
          <w:p w14:paraId="0E97987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1FF22BC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A8727E8">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ADB27">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6）保持环境整洁，调节室温，使用屏风等遮挡物保护照护对象隐私。</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B779C">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37CA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3469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A95FB">
            <w:pPr>
              <w:jc w:val="center"/>
            </w:pPr>
            <w:r>
              <w:rPr>
                <w:rFonts w:ascii="宋体" w:hAnsi="宋体"/>
                <w:kern w:val="0"/>
                <w:sz w:val="18"/>
                <w:szCs w:val="18"/>
              </w:rPr>
              <w:t>—</w:t>
            </w:r>
          </w:p>
        </w:tc>
      </w:tr>
      <w:tr w14:paraId="563DC683">
        <w:tblPrEx>
          <w:tblCellMar>
            <w:top w:w="0" w:type="dxa"/>
            <w:left w:w="108" w:type="dxa"/>
            <w:bottom w:w="0" w:type="dxa"/>
            <w:right w:w="108" w:type="dxa"/>
          </w:tblCellMar>
        </w:tblPrEx>
        <w:trPr>
          <w:trHeight w:val="378" w:hRule="atLeast"/>
        </w:trPr>
        <w:tc>
          <w:tcPr>
            <w:tcW w:w="378" w:type="pct"/>
            <w:vMerge w:val="continue"/>
            <w:tcBorders>
              <w:top w:val="single" w:color="000000" w:sz="4" w:space="0"/>
              <w:left w:val="single" w:color="000000" w:sz="4" w:space="0"/>
              <w:bottom w:val="nil"/>
              <w:right w:val="single" w:color="000000" w:sz="4" w:space="0"/>
            </w:tcBorders>
            <w:vAlign w:val="center"/>
          </w:tcPr>
          <w:p w14:paraId="6881782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16026D97">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23BDE0">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2.4.2移动照护操作</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805E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1）移动照护对象时动作轻稳，协调一致，遵循节力原则，避免拉、拽等动作，防止关节脱位</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2B8B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A8000">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A0BA8">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D70C6">
            <w:pPr>
              <w:jc w:val="center"/>
            </w:pPr>
            <w:r>
              <w:rPr>
                <w:rFonts w:ascii="宋体" w:hAnsi="宋体"/>
                <w:kern w:val="0"/>
                <w:sz w:val="18"/>
                <w:szCs w:val="18"/>
              </w:rPr>
              <w:t>—</w:t>
            </w:r>
          </w:p>
        </w:tc>
      </w:tr>
      <w:tr w14:paraId="329D9AFF">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nil"/>
              <w:right w:val="single" w:color="000000" w:sz="4" w:space="0"/>
            </w:tcBorders>
            <w:vAlign w:val="center"/>
          </w:tcPr>
          <w:p w14:paraId="6DF9259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5A3FDFD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DDA594E">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481EB">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2）正确使用轮椅等运送工具运送照护对象</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2FFDC">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14170">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061C4">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688E7">
            <w:pPr>
              <w:jc w:val="center"/>
            </w:pPr>
            <w:r>
              <w:rPr>
                <w:rFonts w:ascii="宋体" w:hAnsi="宋体"/>
                <w:kern w:val="0"/>
                <w:sz w:val="18"/>
                <w:szCs w:val="18"/>
              </w:rPr>
              <w:t>—</w:t>
            </w:r>
          </w:p>
        </w:tc>
      </w:tr>
      <w:tr w14:paraId="4308A295">
        <w:tblPrEx>
          <w:tblCellMar>
            <w:top w:w="0" w:type="dxa"/>
            <w:left w:w="108" w:type="dxa"/>
            <w:bottom w:w="0" w:type="dxa"/>
            <w:right w:w="108" w:type="dxa"/>
          </w:tblCellMar>
        </w:tblPrEx>
        <w:trPr>
          <w:trHeight w:val="366" w:hRule="atLeast"/>
        </w:trPr>
        <w:tc>
          <w:tcPr>
            <w:tcW w:w="378" w:type="pct"/>
            <w:vMerge w:val="continue"/>
            <w:tcBorders>
              <w:top w:val="single" w:color="000000" w:sz="4" w:space="0"/>
              <w:left w:val="single" w:color="000000" w:sz="4" w:space="0"/>
              <w:bottom w:val="nil"/>
              <w:right w:val="single" w:color="000000" w:sz="4" w:space="0"/>
            </w:tcBorders>
            <w:vAlign w:val="center"/>
          </w:tcPr>
          <w:p w14:paraId="3000832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264E2EF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1B855D0">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67ED9">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3）正确协助照护对象使用拐杖、手杖、助行器等助行器具行走</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A2C1D">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73B8C">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B0A71">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3B466">
            <w:pPr>
              <w:jc w:val="center"/>
            </w:pPr>
            <w:r>
              <w:rPr>
                <w:rFonts w:ascii="宋体" w:hAnsi="宋体"/>
                <w:kern w:val="0"/>
                <w:sz w:val="18"/>
                <w:szCs w:val="18"/>
              </w:rPr>
              <w:t>—</w:t>
            </w:r>
          </w:p>
        </w:tc>
      </w:tr>
      <w:tr w14:paraId="7AA18EA9">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nil"/>
              <w:right w:val="single" w:color="000000" w:sz="4" w:space="0"/>
            </w:tcBorders>
            <w:vAlign w:val="center"/>
          </w:tcPr>
          <w:p w14:paraId="3B4AC6F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3303650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7CEC088">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30A2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4）正确使用过床易等工具移动照护对象</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E8A3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F365C">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CF08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0192C">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5D298714">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nil"/>
              <w:right w:val="single" w:color="000000" w:sz="4" w:space="0"/>
            </w:tcBorders>
            <w:vAlign w:val="center"/>
          </w:tcPr>
          <w:p w14:paraId="3D389B4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7A6AEC2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A64E641">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69A89">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5）正确使用平车等工具运送照护对象</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CA7A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ED1EA">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2D2D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8BABD">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437CAE59">
        <w:tblPrEx>
          <w:tblCellMar>
            <w:top w:w="0" w:type="dxa"/>
            <w:left w:w="108" w:type="dxa"/>
            <w:bottom w:w="0" w:type="dxa"/>
            <w:right w:w="108" w:type="dxa"/>
          </w:tblCellMar>
        </w:tblPrEx>
        <w:trPr>
          <w:trHeight w:val="118" w:hRule="atLeast"/>
        </w:trPr>
        <w:tc>
          <w:tcPr>
            <w:tcW w:w="378" w:type="pct"/>
            <w:vMerge w:val="continue"/>
            <w:tcBorders>
              <w:top w:val="single" w:color="000000" w:sz="4" w:space="0"/>
              <w:left w:val="single" w:color="000000" w:sz="4" w:space="0"/>
              <w:bottom w:val="nil"/>
              <w:right w:val="single" w:color="000000" w:sz="4" w:space="0"/>
            </w:tcBorders>
            <w:vAlign w:val="center"/>
          </w:tcPr>
          <w:p w14:paraId="6F820DA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3B8115F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906A3E1">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A151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6）能正确识别照护对象在转运过程中的异常表现并报告</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FA32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5DD3F">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7BF7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FC178">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7BF95D76">
        <w:tblPrEx>
          <w:tblCellMar>
            <w:top w:w="0" w:type="dxa"/>
            <w:left w:w="108" w:type="dxa"/>
            <w:bottom w:w="0" w:type="dxa"/>
            <w:right w:w="108" w:type="dxa"/>
          </w:tblCellMar>
        </w:tblPrEx>
        <w:trPr>
          <w:trHeight w:val="626" w:hRule="atLeast"/>
        </w:trPr>
        <w:tc>
          <w:tcPr>
            <w:tcW w:w="378" w:type="pct"/>
            <w:vMerge w:val="continue"/>
            <w:tcBorders>
              <w:top w:val="single" w:color="000000" w:sz="4" w:space="0"/>
              <w:left w:val="single" w:color="000000" w:sz="4" w:space="0"/>
              <w:bottom w:val="nil"/>
              <w:right w:val="single" w:color="000000" w:sz="4" w:space="0"/>
            </w:tcBorders>
            <w:vAlign w:val="center"/>
          </w:tcPr>
          <w:p w14:paraId="4BF33E0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54E801A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B3ABB52">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199C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7）移动照护对象时注意保护管路位置，引流袋应低于穿刺点，尿袋低于耻骨联合水平，出现管路打折、牵拉、脱出等异常情况及时报告</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B3D99">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E93B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92B3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5BB1">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55C0D848">
        <w:tblPrEx>
          <w:tblCellMar>
            <w:top w:w="0" w:type="dxa"/>
            <w:left w:w="108" w:type="dxa"/>
            <w:bottom w:w="0" w:type="dxa"/>
            <w:right w:w="108" w:type="dxa"/>
          </w:tblCellMar>
        </w:tblPrEx>
        <w:trPr>
          <w:trHeight w:val="558" w:hRule="atLeast"/>
        </w:trPr>
        <w:tc>
          <w:tcPr>
            <w:tcW w:w="3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E6ACAB">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3.临床照护</w:t>
            </w:r>
          </w:p>
        </w:tc>
        <w:tc>
          <w:tcPr>
            <w:tcW w:w="379" w:type="pct"/>
            <w:vMerge w:val="restart"/>
            <w:tcBorders>
              <w:top w:val="single" w:color="000000" w:sz="4" w:space="0"/>
              <w:left w:val="single" w:color="000000" w:sz="4" w:space="0"/>
              <w:bottom w:val="nil"/>
              <w:right w:val="single" w:color="000000" w:sz="4" w:space="0"/>
            </w:tcBorders>
            <w:shd w:val="clear" w:color="auto" w:fill="auto"/>
            <w:vAlign w:val="center"/>
          </w:tcPr>
          <w:p w14:paraId="2AD1A494">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3.1冷热应用</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14E50">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3.1.1冷疗法</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3E24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1）血液循环障碍，慢性炎症或深部化脓病灶，组织损伤、破裂或有开放性伤口处、对冷过敏者，枕后、耳廓、阴囊处，心前区，腹部，足底禁用冷</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B0B0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B170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BF88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39A19">
            <w:pPr>
              <w:jc w:val="center"/>
            </w:pPr>
            <w:r>
              <w:rPr>
                <w:rFonts w:ascii="宋体" w:hAnsi="宋体"/>
                <w:kern w:val="0"/>
                <w:sz w:val="18"/>
                <w:szCs w:val="18"/>
              </w:rPr>
              <w:t>—</w:t>
            </w:r>
          </w:p>
        </w:tc>
      </w:tr>
      <w:tr w14:paraId="21D30CDD">
        <w:tblPrEx>
          <w:tblCellMar>
            <w:top w:w="0" w:type="dxa"/>
            <w:left w:w="108" w:type="dxa"/>
            <w:bottom w:w="0" w:type="dxa"/>
            <w:right w:w="108" w:type="dxa"/>
          </w:tblCellMar>
        </w:tblPrEx>
        <w:trPr>
          <w:trHeight w:val="263"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F3F237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0C758EB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E9AD534">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54300">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2）冰袋须装入布套或包裹好，不直接接触照护者皮肤</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B5245">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356A7">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84F6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B65A0">
            <w:pPr>
              <w:jc w:val="center"/>
            </w:pPr>
            <w:r>
              <w:rPr>
                <w:rFonts w:ascii="宋体" w:hAnsi="宋体"/>
                <w:kern w:val="0"/>
                <w:sz w:val="18"/>
                <w:szCs w:val="18"/>
              </w:rPr>
              <w:t>—</w:t>
            </w:r>
          </w:p>
        </w:tc>
      </w:tr>
      <w:tr w14:paraId="0B41D1B6">
        <w:tblPrEx>
          <w:tblCellMar>
            <w:top w:w="0" w:type="dxa"/>
            <w:left w:w="108" w:type="dxa"/>
            <w:bottom w:w="0" w:type="dxa"/>
            <w:right w:w="108" w:type="dxa"/>
          </w:tblCellMar>
        </w:tblPrEx>
        <w:trPr>
          <w:trHeight w:val="75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C42E7B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2724028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B482EF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B9EA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3）冰袋放置时间不超过30</w:t>
            </w:r>
            <w:r>
              <w:rPr>
                <w:rFonts w:ascii="宋体" w:hAnsi="宋体" w:cs="宋体"/>
                <w:color w:val="000000"/>
                <w:kern w:val="0"/>
                <w:sz w:val="18"/>
                <w:szCs w:val="18"/>
                <w:vertAlign w:val="subscript"/>
              </w:rPr>
              <w:t xml:space="preserve"> </w:t>
            </w:r>
            <w:r>
              <w:rPr>
                <w:rFonts w:ascii="宋体" w:hAnsi="宋体" w:cs="宋体"/>
                <w:color w:val="000000"/>
                <w:kern w:val="0"/>
                <w:sz w:val="18"/>
                <w:szCs w:val="18"/>
              </w:rPr>
              <w:t>min</w:t>
            </w:r>
            <w:r>
              <w:rPr>
                <w:rFonts w:hint="eastAsia" w:ascii="宋体" w:hAnsi="宋体" w:cs="宋体"/>
                <w:color w:val="000000"/>
                <w:kern w:val="0"/>
                <w:sz w:val="18"/>
                <w:szCs w:val="18"/>
              </w:rPr>
              <w:t>，观察局部皮肤情况，如局部皮肤出现发紫、麻木感，则停止使用</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07BA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951D6">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7A9B0">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04AFA">
            <w:pPr>
              <w:jc w:val="center"/>
            </w:pPr>
            <w:r>
              <w:rPr>
                <w:rFonts w:ascii="宋体" w:hAnsi="宋体"/>
                <w:kern w:val="0"/>
                <w:sz w:val="18"/>
                <w:szCs w:val="18"/>
              </w:rPr>
              <w:t>—</w:t>
            </w:r>
          </w:p>
        </w:tc>
      </w:tr>
      <w:tr w14:paraId="220CA459">
        <w:tblPrEx>
          <w:tblCellMar>
            <w:top w:w="0" w:type="dxa"/>
            <w:left w:w="108" w:type="dxa"/>
            <w:bottom w:w="0" w:type="dxa"/>
            <w:right w:w="108" w:type="dxa"/>
          </w:tblCellMar>
        </w:tblPrEx>
        <w:trPr>
          <w:trHeight w:val="31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C6EED7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586F5AD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8ECF2E4">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5D09E">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4）冰袋使用后30</w:t>
            </w:r>
            <w:r>
              <w:rPr>
                <w:rFonts w:ascii="宋体" w:hAnsi="宋体" w:cs="宋体"/>
                <w:color w:val="000000"/>
                <w:kern w:val="0"/>
                <w:sz w:val="18"/>
                <w:szCs w:val="18"/>
                <w:vertAlign w:val="subscript"/>
              </w:rPr>
              <w:t xml:space="preserve"> </w:t>
            </w:r>
            <w:r>
              <w:rPr>
                <w:rFonts w:ascii="宋体" w:hAnsi="宋体" w:cs="宋体"/>
                <w:color w:val="000000"/>
                <w:kern w:val="0"/>
                <w:sz w:val="18"/>
                <w:szCs w:val="18"/>
              </w:rPr>
              <w:t>min</w:t>
            </w:r>
            <w:r>
              <w:rPr>
                <w:rFonts w:hint="eastAsia" w:ascii="宋体" w:hAnsi="宋体" w:cs="宋体"/>
                <w:color w:val="000000"/>
                <w:kern w:val="0"/>
                <w:sz w:val="18"/>
                <w:szCs w:val="18"/>
              </w:rPr>
              <w:t>测体温，当体温降至39</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℃以下，应取下冰袋</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392BE">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07A1C">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610B4">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5C898">
            <w:pPr>
              <w:jc w:val="center"/>
            </w:pPr>
            <w:r>
              <w:rPr>
                <w:rFonts w:ascii="宋体" w:hAnsi="宋体"/>
                <w:kern w:val="0"/>
                <w:sz w:val="18"/>
                <w:szCs w:val="18"/>
              </w:rPr>
              <w:t>—</w:t>
            </w:r>
          </w:p>
        </w:tc>
      </w:tr>
      <w:tr w14:paraId="5B1A0015">
        <w:tblPrEx>
          <w:tblCellMar>
            <w:top w:w="0" w:type="dxa"/>
            <w:left w:w="108" w:type="dxa"/>
            <w:bottom w:w="0" w:type="dxa"/>
            <w:right w:w="108" w:type="dxa"/>
          </w:tblCellMar>
        </w:tblPrEx>
        <w:trPr>
          <w:trHeight w:val="25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4DCEE8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4973B4E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B9950F9">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D9D1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5）温水擦浴时水温为32</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℃～34</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8CEA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325B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0D75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228E1">
            <w:pPr>
              <w:jc w:val="center"/>
            </w:pPr>
            <w:r>
              <w:rPr>
                <w:rFonts w:ascii="宋体" w:hAnsi="宋体"/>
                <w:kern w:val="0"/>
                <w:sz w:val="18"/>
                <w:szCs w:val="18"/>
              </w:rPr>
              <w:t>—</w:t>
            </w:r>
          </w:p>
        </w:tc>
      </w:tr>
      <w:tr w14:paraId="25745228">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94D281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2F40601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5768183">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69C6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6）全身擦拭时注意遮挡照护者，保护照护者隐私</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AEE36">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C2E8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3897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F39E7">
            <w:pPr>
              <w:jc w:val="center"/>
            </w:pPr>
            <w:r>
              <w:rPr>
                <w:rFonts w:ascii="宋体" w:hAnsi="宋体"/>
                <w:kern w:val="0"/>
                <w:sz w:val="18"/>
                <w:szCs w:val="18"/>
              </w:rPr>
              <w:t>—</w:t>
            </w:r>
          </w:p>
        </w:tc>
      </w:tr>
      <w:tr w14:paraId="71652A42">
        <w:tblPrEx>
          <w:tblCellMar>
            <w:top w:w="0" w:type="dxa"/>
            <w:left w:w="108" w:type="dxa"/>
            <w:bottom w:w="0" w:type="dxa"/>
            <w:right w:w="108" w:type="dxa"/>
          </w:tblCellMar>
        </w:tblPrEx>
        <w:trPr>
          <w:trHeight w:val="25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567E05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1ED74D4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A2384E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8CFD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7）冷湿敷时每3</w:t>
            </w:r>
            <w:r>
              <w:rPr>
                <w:rFonts w:ascii="宋体" w:hAnsi="宋体" w:cs="宋体"/>
                <w:color w:val="000000"/>
                <w:kern w:val="0"/>
                <w:sz w:val="18"/>
                <w:szCs w:val="18"/>
                <w:vertAlign w:val="subscript"/>
              </w:rPr>
              <w:t xml:space="preserve"> </w:t>
            </w:r>
            <w:r>
              <w:rPr>
                <w:rFonts w:ascii="宋体" w:hAnsi="宋体" w:cs="宋体"/>
                <w:color w:val="000000"/>
                <w:kern w:val="0"/>
                <w:sz w:val="18"/>
                <w:szCs w:val="18"/>
              </w:rPr>
              <w:t>min</w:t>
            </w:r>
            <w:r>
              <w:rPr>
                <w:rFonts w:hint="eastAsia" w:ascii="宋体" w:hAnsi="宋体" w:cs="宋体"/>
                <w:color w:val="000000"/>
                <w:kern w:val="0"/>
                <w:sz w:val="18"/>
                <w:szCs w:val="18"/>
              </w:rPr>
              <w:t>～5</w:t>
            </w:r>
            <w:r>
              <w:rPr>
                <w:rFonts w:ascii="宋体" w:hAnsi="宋体" w:cs="宋体"/>
                <w:color w:val="000000"/>
                <w:kern w:val="0"/>
                <w:sz w:val="18"/>
                <w:szCs w:val="18"/>
                <w:vertAlign w:val="subscript"/>
              </w:rPr>
              <w:t xml:space="preserve"> </w:t>
            </w:r>
            <w:r>
              <w:rPr>
                <w:rFonts w:ascii="宋体" w:hAnsi="宋体" w:cs="宋体"/>
                <w:color w:val="000000"/>
                <w:kern w:val="0"/>
                <w:sz w:val="18"/>
                <w:szCs w:val="18"/>
              </w:rPr>
              <w:t>min</w:t>
            </w:r>
            <w:r>
              <w:rPr>
                <w:rFonts w:hint="eastAsia" w:ascii="宋体" w:hAnsi="宋体" w:cs="宋体"/>
                <w:color w:val="000000"/>
                <w:kern w:val="0"/>
                <w:sz w:val="18"/>
                <w:szCs w:val="18"/>
              </w:rPr>
              <w:t>更换一次敷布，持续15</w:t>
            </w:r>
            <w:r>
              <w:rPr>
                <w:rFonts w:ascii="宋体" w:hAnsi="宋体" w:cs="宋体"/>
                <w:color w:val="000000"/>
                <w:kern w:val="0"/>
                <w:sz w:val="18"/>
                <w:szCs w:val="18"/>
                <w:vertAlign w:val="subscript"/>
              </w:rPr>
              <w:t xml:space="preserve"> </w:t>
            </w:r>
            <w:r>
              <w:rPr>
                <w:rFonts w:ascii="宋体" w:hAnsi="宋体" w:cs="宋体"/>
                <w:color w:val="000000"/>
                <w:kern w:val="0"/>
                <w:sz w:val="18"/>
                <w:szCs w:val="18"/>
              </w:rPr>
              <w:t>min</w:t>
            </w:r>
            <w:r>
              <w:rPr>
                <w:rFonts w:hint="eastAsia" w:ascii="宋体" w:hAnsi="宋体" w:cs="宋体"/>
                <w:color w:val="000000"/>
                <w:kern w:val="0"/>
                <w:sz w:val="18"/>
                <w:szCs w:val="18"/>
              </w:rPr>
              <w:t>～20</w:t>
            </w:r>
            <w:r>
              <w:rPr>
                <w:rFonts w:ascii="宋体" w:hAnsi="宋体" w:cs="宋体"/>
                <w:color w:val="000000"/>
                <w:kern w:val="0"/>
                <w:sz w:val="18"/>
                <w:szCs w:val="18"/>
                <w:vertAlign w:val="subscript"/>
              </w:rPr>
              <w:t xml:space="preserve"> </w:t>
            </w:r>
            <w:r>
              <w:rPr>
                <w:rFonts w:ascii="宋体" w:hAnsi="宋体" w:cs="宋体"/>
                <w:color w:val="000000"/>
                <w:kern w:val="0"/>
                <w:sz w:val="18"/>
                <w:szCs w:val="18"/>
              </w:rPr>
              <w:t>min</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9197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04D1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3104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9A8B3">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4B912351">
        <w:tblPrEx>
          <w:tblCellMar>
            <w:top w:w="0" w:type="dxa"/>
            <w:left w:w="108" w:type="dxa"/>
            <w:bottom w:w="0" w:type="dxa"/>
            <w:right w:w="108" w:type="dxa"/>
          </w:tblCellMar>
        </w:tblPrEx>
        <w:trPr>
          <w:trHeight w:val="33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07F213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1F394ABA">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nil"/>
              <w:right w:val="single" w:color="000000" w:sz="4" w:space="0"/>
            </w:tcBorders>
            <w:shd w:val="clear" w:color="auto" w:fill="auto"/>
            <w:noWrap/>
            <w:vAlign w:val="center"/>
          </w:tcPr>
          <w:p w14:paraId="7494EE16">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3.1.2热疗法</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70F4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1）热水袋灌水1/2～2/3满，成人水温60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℃～70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℃，昏迷、老人、婴幼儿、感觉迟钝、循环不良等照护对象，水温应低于50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62CE7">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8C8D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F142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F23D1">
            <w:pPr>
              <w:jc w:val="center"/>
            </w:pPr>
            <w:r>
              <w:rPr>
                <w:rFonts w:ascii="宋体" w:hAnsi="宋体"/>
                <w:kern w:val="0"/>
                <w:sz w:val="18"/>
                <w:szCs w:val="18"/>
              </w:rPr>
              <w:t>—</w:t>
            </w:r>
          </w:p>
        </w:tc>
      </w:tr>
      <w:tr w14:paraId="1DD7465B">
        <w:tblPrEx>
          <w:tblCellMar>
            <w:top w:w="0" w:type="dxa"/>
            <w:left w:w="108" w:type="dxa"/>
            <w:bottom w:w="0" w:type="dxa"/>
            <w:right w:w="108" w:type="dxa"/>
          </w:tblCellMar>
        </w:tblPrEx>
        <w:trPr>
          <w:trHeight w:val="6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9A9366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40A270A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3BE411B0">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8191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2）避免热水袋与照护者皮肤直接接触</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B158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025B1">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01FE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5FA1A">
            <w:pPr>
              <w:jc w:val="center"/>
            </w:pPr>
            <w:r>
              <w:rPr>
                <w:rFonts w:ascii="宋体" w:hAnsi="宋体"/>
                <w:kern w:val="0"/>
                <w:sz w:val="18"/>
                <w:szCs w:val="18"/>
              </w:rPr>
              <w:t>—</w:t>
            </w:r>
          </w:p>
        </w:tc>
      </w:tr>
      <w:tr w14:paraId="6A00A94C">
        <w:tblPrEx>
          <w:tblCellMar>
            <w:top w:w="0" w:type="dxa"/>
            <w:left w:w="108" w:type="dxa"/>
            <w:bottom w:w="0" w:type="dxa"/>
            <w:right w:w="108" w:type="dxa"/>
          </w:tblCellMar>
        </w:tblPrEx>
        <w:trPr>
          <w:trHeight w:val="151"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F58447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055E537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4B2A17A4">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BC1C7">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3）局部热敷时间不超过30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m</w:t>
            </w:r>
            <w:r>
              <w:rPr>
                <w:rFonts w:ascii="宋体" w:hAnsi="宋体" w:cs="宋体"/>
                <w:color w:val="000000"/>
                <w:kern w:val="0"/>
                <w:sz w:val="18"/>
                <w:szCs w:val="18"/>
              </w:rPr>
              <w:t>in</w:t>
            </w:r>
            <w:r>
              <w:rPr>
                <w:rFonts w:hint="eastAsia" w:ascii="宋体" w:hAnsi="宋体" w:cs="宋体"/>
                <w:color w:val="000000"/>
                <w:kern w:val="0"/>
                <w:sz w:val="18"/>
                <w:szCs w:val="18"/>
              </w:rPr>
              <w:t>，若皮肤出现潮红、疼痛，应停止使用</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62FFC">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9C88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20EB7">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F20A9">
            <w:pPr>
              <w:jc w:val="center"/>
            </w:pPr>
            <w:r>
              <w:rPr>
                <w:rFonts w:ascii="宋体" w:hAnsi="宋体"/>
                <w:kern w:val="0"/>
                <w:sz w:val="18"/>
                <w:szCs w:val="18"/>
              </w:rPr>
              <w:t>—</w:t>
            </w:r>
          </w:p>
        </w:tc>
      </w:tr>
      <w:tr w14:paraId="14ABB92C">
        <w:tblPrEx>
          <w:tblCellMar>
            <w:top w:w="0" w:type="dxa"/>
            <w:left w:w="108" w:type="dxa"/>
            <w:bottom w:w="0" w:type="dxa"/>
            <w:right w:w="108" w:type="dxa"/>
          </w:tblCellMar>
        </w:tblPrEx>
        <w:trPr>
          <w:trHeight w:val="37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499DD0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6B93D58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1ABD61A9">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C517D">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4）使用红外线灯及烤灯时，灯距宜为30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cm～50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cm，温热为宜，照射20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m</w:t>
            </w:r>
            <w:r>
              <w:rPr>
                <w:rFonts w:ascii="宋体" w:hAnsi="宋体" w:cs="宋体"/>
                <w:color w:val="000000"/>
                <w:kern w:val="0"/>
                <w:sz w:val="18"/>
                <w:szCs w:val="18"/>
              </w:rPr>
              <w:t>in</w:t>
            </w:r>
            <w:r>
              <w:rPr>
                <w:rFonts w:hint="eastAsia" w:ascii="宋体" w:hAnsi="宋体" w:cs="宋体"/>
                <w:color w:val="000000"/>
                <w:kern w:val="0"/>
                <w:sz w:val="18"/>
                <w:szCs w:val="18"/>
              </w:rPr>
              <w:t>～30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m</w:t>
            </w:r>
            <w:r>
              <w:rPr>
                <w:rFonts w:ascii="宋体" w:hAnsi="宋体" w:cs="宋体"/>
                <w:color w:val="000000"/>
                <w:kern w:val="0"/>
                <w:sz w:val="18"/>
                <w:szCs w:val="18"/>
              </w:rPr>
              <w:t>in</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7A2CD">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17625">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4745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7E515">
            <w:pPr>
              <w:jc w:val="center"/>
            </w:pPr>
            <w:r>
              <w:rPr>
                <w:rFonts w:ascii="宋体" w:hAnsi="宋体"/>
                <w:kern w:val="0"/>
                <w:sz w:val="18"/>
                <w:szCs w:val="18"/>
              </w:rPr>
              <w:t>—</w:t>
            </w:r>
          </w:p>
        </w:tc>
      </w:tr>
      <w:tr w14:paraId="1E7B9B55">
        <w:tblPrEx>
          <w:tblCellMar>
            <w:top w:w="0" w:type="dxa"/>
            <w:left w:w="108" w:type="dxa"/>
            <w:bottom w:w="0" w:type="dxa"/>
            <w:right w:w="108" w:type="dxa"/>
          </w:tblCellMar>
        </w:tblPrEx>
        <w:trPr>
          <w:trHeight w:val="45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D6A19C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276B5BC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166AC8E5">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AF754">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5）定期巡视，检查温度、热水袋有无漏水，询问照护者反应及观察局部皮肤情况</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4B63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03F20">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5C001">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2B925">
            <w:pPr>
              <w:jc w:val="center"/>
            </w:pPr>
            <w:r>
              <w:rPr>
                <w:rFonts w:ascii="宋体" w:hAnsi="宋体"/>
                <w:kern w:val="0"/>
                <w:sz w:val="18"/>
                <w:szCs w:val="18"/>
              </w:rPr>
              <w:t>—</w:t>
            </w:r>
          </w:p>
        </w:tc>
      </w:tr>
      <w:tr w14:paraId="5B261D9F">
        <w:tblPrEx>
          <w:tblCellMar>
            <w:top w:w="0" w:type="dxa"/>
            <w:left w:w="108" w:type="dxa"/>
            <w:bottom w:w="0" w:type="dxa"/>
            <w:right w:w="108" w:type="dxa"/>
          </w:tblCellMar>
        </w:tblPrEx>
        <w:trPr>
          <w:trHeight w:val="28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B87994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0EFEC21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38453904">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B558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6）热湿敷时每3</w:t>
            </w:r>
            <w:r>
              <w:rPr>
                <w:rFonts w:ascii="宋体" w:hAnsi="宋体" w:cs="宋体"/>
                <w:color w:val="000000"/>
                <w:kern w:val="0"/>
                <w:sz w:val="18"/>
                <w:szCs w:val="18"/>
                <w:vertAlign w:val="subscript"/>
              </w:rPr>
              <w:t xml:space="preserve"> </w:t>
            </w:r>
            <w:r>
              <w:rPr>
                <w:rFonts w:ascii="宋体" w:hAnsi="宋体" w:cs="宋体"/>
                <w:color w:val="000000"/>
                <w:kern w:val="0"/>
                <w:sz w:val="18"/>
                <w:szCs w:val="18"/>
              </w:rPr>
              <w:t>min</w:t>
            </w:r>
            <w:r>
              <w:rPr>
                <w:rFonts w:hint="eastAsia" w:ascii="宋体" w:hAnsi="宋体" w:cs="宋体"/>
                <w:color w:val="000000"/>
                <w:kern w:val="0"/>
                <w:sz w:val="18"/>
                <w:szCs w:val="18"/>
              </w:rPr>
              <w:t>～5</w:t>
            </w:r>
            <w:r>
              <w:rPr>
                <w:rFonts w:ascii="宋体" w:hAnsi="宋体" w:cs="宋体"/>
                <w:color w:val="000000"/>
                <w:kern w:val="0"/>
                <w:sz w:val="18"/>
                <w:szCs w:val="18"/>
                <w:vertAlign w:val="subscript"/>
              </w:rPr>
              <w:t xml:space="preserve"> </w:t>
            </w:r>
            <w:r>
              <w:rPr>
                <w:rFonts w:ascii="宋体" w:hAnsi="宋体" w:cs="宋体"/>
                <w:color w:val="000000"/>
                <w:kern w:val="0"/>
                <w:sz w:val="18"/>
                <w:szCs w:val="18"/>
              </w:rPr>
              <w:t>min</w:t>
            </w:r>
            <w:r>
              <w:rPr>
                <w:rFonts w:hint="eastAsia" w:ascii="宋体" w:hAnsi="宋体" w:cs="宋体"/>
                <w:color w:val="000000"/>
                <w:kern w:val="0"/>
                <w:sz w:val="18"/>
                <w:szCs w:val="18"/>
              </w:rPr>
              <w:t>更换一次敷布，持续15</w:t>
            </w:r>
            <w:r>
              <w:rPr>
                <w:rFonts w:ascii="宋体" w:hAnsi="宋体" w:cs="宋体"/>
                <w:color w:val="000000"/>
                <w:kern w:val="0"/>
                <w:sz w:val="18"/>
                <w:szCs w:val="18"/>
                <w:vertAlign w:val="subscript"/>
              </w:rPr>
              <w:t xml:space="preserve"> </w:t>
            </w:r>
            <w:r>
              <w:rPr>
                <w:rFonts w:ascii="宋体" w:hAnsi="宋体" w:cs="宋体"/>
                <w:color w:val="000000"/>
                <w:kern w:val="0"/>
                <w:sz w:val="18"/>
                <w:szCs w:val="18"/>
              </w:rPr>
              <w:t>min</w:t>
            </w:r>
            <w:r>
              <w:rPr>
                <w:rFonts w:hint="eastAsia" w:ascii="宋体" w:hAnsi="宋体" w:cs="宋体"/>
                <w:color w:val="000000"/>
                <w:kern w:val="0"/>
                <w:sz w:val="18"/>
                <w:szCs w:val="18"/>
              </w:rPr>
              <w:t>～20</w:t>
            </w:r>
            <w:r>
              <w:rPr>
                <w:rFonts w:ascii="宋体" w:hAnsi="宋体" w:cs="宋体"/>
                <w:color w:val="000000"/>
                <w:kern w:val="0"/>
                <w:sz w:val="18"/>
                <w:szCs w:val="18"/>
                <w:vertAlign w:val="subscript"/>
              </w:rPr>
              <w:t xml:space="preserve"> </w:t>
            </w:r>
            <w:r>
              <w:rPr>
                <w:rFonts w:ascii="宋体" w:hAnsi="宋体" w:cs="宋体"/>
                <w:color w:val="000000"/>
                <w:kern w:val="0"/>
                <w:sz w:val="18"/>
                <w:szCs w:val="18"/>
              </w:rPr>
              <w:t>min</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6305E">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ED0F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91E8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A8804">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3BB5BB14">
        <w:tblPrEx>
          <w:tblCellMar>
            <w:top w:w="0" w:type="dxa"/>
            <w:left w:w="108" w:type="dxa"/>
            <w:bottom w:w="0" w:type="dxa"/>
            <w:right w:w="108" w:type="dxa"/>
          </w:tblCellMar>
        </w:tblPrEx>
        <w:trPr>
          <w:trHeight w:val="36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782909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5F3B3CC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nil"/>
              <w:right w:val="single" w:color="000000" w:sz="4" w:space="0"/>
            </w:tcBorders>
            <w:vAlign w:val="center"/>
          </w:tcPr>
          <w:p w14:paraId="180F45EC">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7CAB8">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7）温水坐浴时水温40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℃～45</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℃，持续15</w:t>
            </w:r>
            <w:r>
              <w:rPr>
                <w:rFonts w:ascii="宋体" w:hAnsi="宋体" w:cs="宋体"/>
                <w:color w:val="000000"/>
                <w:kern w:val="0"/>
                <w:sz w:val="18"/>
                <w:szCs w:val="18"/>
                <w:vertAlign w:val="subscript"/>
              </w:rPr>
              <w:t xml:space="preserve"> </w:t>
            </w:r>
            <w:r>
              <w:rPr>
                <w:rFonts w:ascii="宋体" w:hAnsi="宋体" w:cs="宋体"/>
                <w:color w:val="000000"/>
                <w:kern w:val="0"/>
                <w:sz w:val="18"/>
                <w:szCs w:val="18"/>
              </w:rPr>
              <w:t>min</w:t>
            </w:r>
            <w:r>
              <w:rPr>
                <w:rFonts w:hint="eastAsia" w:ascii="宋体" w:hAnsi="宋体" w:cs="宋体"/>
                <w:color w:val="000000"/>
                <w:kern w:val="0"/>
                <w:sz w:val="18"/>
                <w:szCs w:val="18"/>
              </w:rPr>
              <w:t>～20</w:t>
            </w:r>
            <w:r>
              <w:rPr>
                <w:rFonts w:ascii="宋体" w:hAnsi="宋体" w:cs="宋体"/>
                <w:color w:val="000000"/>
                <w:kern w:val="0"/>
                <w:sz w:val="18"/>
                <w:szCs w:val="18"/>
                <w:vertAlign w:val="subscript"/>
              </w:rPr>
              <w:t xml:space="preserve"> </w:t>
            </w:r>
            <w:r>
              <w:rPr>
                <w:rFonts w:ascii="宋体" w:hAnsi="宋体" w:cs="宋体"/>
                <w:color w:val="000000"/>
                <w:kern w:val="0"/>
                <w:sz w:val="18"/>
                <w:szCs w:val="18"/>
              </w:rPr>
              <w:t>min</w:t>
            </w:r>
            <w:r>
              <w:rPr>
                <w:rFonts w:hint="eastAsia" w:ascii="宋体" w:hAnsi="宋体" w:cs="宋体"/>
                <w:color w:val="000000"/>
                <w:kern w:val="0"/>
                <w:sz w:val="18"/>
                <w:szCs w:val="18"/>
              </w:rPr>
              <w:t>，若出现面色苍白、脉搏加快、眩晕、软弱无力，应停止坐浴</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7214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8CCAC">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D181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E59FF">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60A37108">
        <w:tblPrEx>
          <w:tblCellMar>
            <w:top w:w="0" w:type="dxa"/>
            <w:left w:w="108" w:type="dxa"/>
            <w:bottom w:w="0" w:type="dxa"/>
            <w:right w:w="108" w:type="dxa"/>
          </w:tblCellMar>
        </w:tblPrEx>
        <w:trPr>
          <w:trHeight w:val="22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433CE01">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1F11CB">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3.2标本采集</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9EAB6">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3.2.1尿标本采集</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DDEE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1）核对照护者信息并确认标本种类与容器相符后协助照护者留取标本</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C77BB">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3A816">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08DB0">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C750C">
            <w:pPr>
              <w:jc w:val="center"/>
            </w:pPr>
            <w:r>
              <w:rPr>
                <w:rFonts w:ascii="宋体" w:hAnsi="宋体"/>
                <w:kern w:val="0"/>
                <w:sz w:val="18"/>
                <w:szCs w:val="18"/>
              </w:rPr>
              <w:t>—</w:t>
            </w:r>
          </w:p>
        </w:tc>
      </w:tr>
      <w:tr w14:paraId="10DEFD56">
        <w:tblPrEx>
          <w:tblCellMar>
            <w:top w:w="0" w:type="dxa"/>
            <w:left w:w="108" w:type="dxa"/>
            <w:bottom w:w="0" w:type="dxa"/>
            <w:right w:w="108" w:type="dxa"/>
          </w:tblCellMar>
        </w:tblPrEx>
        <w:trPr>
          <w:trHeight w:val="75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3F4122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AD0A6E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73B4C90">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E1C4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2）协助照护对象留取尿常规标本时使用清洁标本容器，留取晨起第一次尿</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7E77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5742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C2C6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994CF">
            <w:pPr>
              <w:jc w:val="center"/>
            </w:pPr>
            <w:r>
              <w:rPr>
                <w:rFonts w:ascii="宋体" w:hAnsi="宋体"/>
                <w:kern w:val="0"/>
                <w:sz w:val="18"/>
                <w:szCs w:val="18"/>
              </w:rPr>
              <w:t>—</w:t>
            </w:r>
          </w:p>
        </w:tc>
      </w:tr>
      <w:tr w14:paraId="0CBC72BD">
        <w:tblPrEx>
          <w:tblCellMar>
            <w:top w:w="0" w:type="dxa"/>
            <w:left w:w="108" w:type="dxa"/>
            <w:bottom w:w="0" w:type="dxa"/>
            <w:right w:w="108" w:type="dxa"/>
          </w:tblCellMar>
        </w:tblPrEx>
        <w:trPr>
          <w:trHeight w:val="417"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80016C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82D6A1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10A9155">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3C52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3）标本采集后尽快送检，宜不超过2</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h，若不能及时送检和分析，应采取保存措施，如冷藏或防腐等</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D919C">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A11E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7A65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C35BF">
            <w:pPr>
              <w:jc w:val="center"/>
            </w:pPr>
            <w:r>
              <w:rPr>
                <w:rFonts w:ascii="宋体" w:hAnsi="宋体"/>
                <w:kern w:val="0"/>
                <w:sz w:val="18"/>
                <w:szCs w:val="18"/>
              </w:rPr>
              <w:t>—</w:t>
            </w:r>
          </w:p>
        </w:tc>
      </w:tr>
      <w:tr w14:paraId="64E172E8">
        <w:tblPrEx>
          <w:tblCellMar>
            <w:top w:w="0" w:type="dxa"/>
            <w:left w:w="108" w:type="dxa"/>
            <w:bottom w:w="0" w:type="dxa"/>
            <w:right w:w="108" w:type="dxa"/>
          </w:tblCellMar>
        </w:tblPrEx>
        <w:trPr>
          <w:trHeight w:val="263"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563F2C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12D9CA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D319D15">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EA4D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5）尿液标本应避免经血、白带、精液、粪便等混入</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7F23E">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8DC2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08161">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9D48E">
            <w:pPr>
              <w:jc w:val="center"/>
            </w:pPr>
            <w:r>
              <w:rPr>
                <w:rFonts w:ascii="宋体" w:hAnsi="宋体"/>
                <w:kern w:val="0"/>
                <w:sz w:val="18"/>
                <w:szCs w:val="18"/>
              </w:rPr>
              <w:t>—</w:t>
            </w:r>
          </w:p>
        </w:tc>
      </w:tr>
      <w:tr w14:paraId="5FA0EA37">
        <w:tblPrEx>
          <w:tblCellMar>
            <w:top w:w="0" w:type="dxa"/>
            <w:left w:w="108" w:type="dxa"/>
            <w:bottom w:w="0" w:type="dxa"/>
            <w:right w:w="108" w:type="dxa"/>
          </w:tblCellMar>
        </w:tblPrEx>
        <w:trPr>
          <w:trHeight w:val="72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8E2DAF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A58150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EEE59D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98790">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4）正确加入防腐剂后，留取12</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h尿标本，嘱照护对象于</w:t>
            </w:r>
            <w:r>
              <w:rPr>
                <w:rFonts w:ascii="宋体" w:hAnsi="宋体" w:cs="宋体"/>
                <w:color w:val="000000"/>
                <w:kern w:val="0"/>
                <w:sz w:val="18"/>
                <w:szCs w:val="18"/>
              </w:rPr>
              <w:t>19:</w:t>
            </w:r>
            <w:r>
              <w:rPr>
                <w:rFonts w:hint="eastAsia" w:ascii="宋体" w:hAnsi="宋体" w:cs="宋体"/>
                <w:color w:val="000000"/>
                <w:kern w:val="0"/>
                <w:sz w:val="18"/>
                <w:szCs w:val="18"/>
              </w:rPr>
              <w:t>0</w:t>
            </w:r>
            <w:r>
              <w:rPr>
                <w:rFonts w:ascii="宋体" w:hAnsi="宋体" w:cs="宋体"/>
                <w:color w:val="000000"/>
                <w:kern w:val="0"/>
                <w:sz w:val="18"/>
                <w:szCs w:val="18"/>
              </w:rPr>
              <w:t>0</w:t>
            </w:r>
            <w:r>
              <w:rPr>
                <w:rFonts w:hint="eastAsia" w:ascii="宋体" w:hAnsi="宋体" w:cs="宋体"/>
                <w:color w:val="000000"/>
                <w:kern w:val="0"/>
                <w:sz w:val="18"/>
                <w:szCs w:val="18"/>
              </w:rPr>
              <w:t>排空膀胱后开始留取尿液至次晨</w:t>
            </w:r>
            <w:r>
              <w:rPr>
                <w:rFonts w:ascii="宋体" w:hAnsi="宋体" w:cs="宋体"/>
                <w:color w:val="000000"/>
                <w:kern w:val="0"/>
                <w:sz w:val="18"/>
                <w:szCs w:val="18"/>
              </w:rPr>
              <w:t>7:00</w:t>
            </w:r>
            <w:r>
              <w:rPr>
                <w:rFonts w:hint="eastAsia" w:ascii="宋体" w:hAnsi="宋体" w:cs="宋体"/>
                <w:color w:val="000000"/>
                <w:kern w:val="0"/>
                <w:sz w:val="18"/>
                <w:szCs w:val="18"/>
              </w:rPr>
              <w:t>留取最后一次尿液；若留取24</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h尿标本，嘱照护对象于</w:t>
            </w:r>
            <w:r>
              <w:rPr>
                <w:rFonts w:ascii="宋体" w:hAnsi="宋体" w:cs="宋体"/>
                <w:color w:val="000000"/>
                <w:kern w:val="0"/>
                <w:sz w:val="18"/>
                <w:szCs w:val="18"/>
              </w:rPr>
              <w:t>7:00</w:t>
            </w:r>
            <w:r>
              <w:rPr>
                <w:rFonts w:hint="eastAsia" w:ascii="宋体" w:hAnsi="宋体" w:cs="宋体"/>
                <w:color w:val="000000"/>
                <w:kern w:val="0"/>
                <w:sz w:val="18"/>
                <w:szCs w:val="18"/>
              </w:rPr>
              <w:t>排空膀胱后，开始留取尿液，至次晨</w:t>
            </w:r>
            <w:r>
              <w:rPr>
                <w:rFonts w:ascii="宋体" w:hAnsi="宋体" w:cs="宋体"/>
                <w:color w:val="000000"/>
                <w:kern w:val="0"/>
                <w:sz w:val="18"/>
                <w:szCs w:val="18"/>
              </w:rPr>
              <w:t>7:00</w:t>
            </w:r>
            <w:r>
              <w:rPr>
                <w:rFonts w:hint="eastAsia" w:ascii="宋体" w:hAnsi="宋体" w:cs="宋体"/>
                <w:color w:val="000000"/>
                <w:kern w:val="0"/>
                <w:sz w:val="18"/>
                <w:szCs w:val="18"/>
              </w:rPr>
              <w:t>留取最后一次尿液，将12</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h或24</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h尿液按要求送检，或在护士指导下测量尿量，摇匀，根据化验要求留取部分送检</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3E16B">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3DFCA">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6D26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E62C4">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69FD69A2">
        <w:tblPrEx>
          <w:tblCellMar>
            <w:top w:w="0" w:type="dxa"/>
            <w:left w:w="108" w:type="dxa"/>
            <w:bottom w:w="0" w:type="dxa"/>
            <w:right w:w="108" w:type="dxa"/>
          </w:tblCellMar>
        </w:tblPrEx>
        <w:trPr>
          <w:trHeight w:val="551"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9A5C88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6CC3665">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6F7162">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3.2.2粪便标本采集</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EEB1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1）协助照护对象排便于清洁便盆内，用棉签或检便匙取粪便中央部分或脓、血、粘液部分约5</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g新鲜粪便，置于检便盒内送检</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C46E5">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BD976">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41E7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3A4A0">
            <w:pPr>
              <w:jc w:val="center"/>
            </w:pPr>
            <w:r>
              <w:rPr>
                <w:rFonts w:ascii="宋体" w:hAnsi="宋体"/>
                <w:kern w:val="0"/>
                <w:sz w:val="18"/>
                <w:szCs w:val="18"/>
              </w:rPr>
              <w:t>—</w:t>
            </w:r>
          </w:p>
        </w:tc>
      </w:tr>
      <w:tr w14:paraId="2DA59D95">
        <w:tblPrEx>
          <w:tblCellMar>
            <w:top w:w="0" w:type="dxa"/>
            <w:left w:w="108" w:type="dxa"/>
            <w:bottom w:w="0" w:type="dxa"/>
            <w:right w:w="108" w:type="dxa"/>
          </w:tblCellMar>
        </w:tblPrEx>
        <w:trPr>
          <w:trHeight w:val="42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68E5D1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DCEAF1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A8BCFB3">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B7D7E">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2）照护对象腹泻时的水样便留取15</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m</w:t>
            </w:r>
            <w:r>
              <w:rPr>
                <w:rFonts w:ascii="宋体" w:hAnsi="宋体" w:cs="宋体"/>
                <w:color w:val="000000"/>
                <w:kern w:val="0"/>
                <w:sz w:val="18"/>
                <w:szCs w:val="18"/>
              </w:rPr>
              <w:t>L</w:t>
            </w:r>
            <w:r>
              <w:rPr>
                <w:rFonts w:hint="eastAsia" w:ascii="宋体" w:hAnsi="宋体" w:cs="宋体"/>
                <w:color w:val="000000"/>
                <w:kern w:val="0"/>
                <w:sz w:val="18"/>
                <w:szCs w:val="18"/>
              </w:rPr>
              <w:t>～30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m</w:t>
            </w:r>
            <w:r>
              <w:rPr>
                <w:rFonts w:ascii="宋体" w:hAnsi="宋体" w:cs="宋体"/>
                <w:color w:val="000000"/>
                <w:kern w:val="0"/>
                <w:sz w:val="18"/>
                <w:szCs w:val="18"/>
              </w:rPr>
              <w:t>L</w:t>
            </w:r>
            <w:r>
              <w:rPr>
                <w:rFonts w:hint="eastAsia" w:ascii="宋体" w:hAnsi="宋体" w:cs="宋体"/>
                <w:color w:val="000000"/>
                <w:kern w:val="0"/>
                <w:sz w:val="18"/>
                <w:szCs w:val="18"/>
              </w:rPr>
              <w:t>，盛于容器中送检</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A2B4E">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0365">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C09E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DE79D">
            <w:pPr>
              <w:jc w:val="center"/>
            </w:pPr>
            <w:r>
              <w:rPr>
                <w:rFonts w:ascii="宋体" w:hAnsi="宋体"/>
                <w:kern w:val="0"/>
                <w:sz w:val="18"/>
                <w:szCs w:val="18"/>
              </w:rPr>
              <w:t>—</w:t>
            </w:r>
          </w:p>
        </w:tc>
      </w:tr>
      <w:tr w14:paraId="387FD774">
        <w:tblPrEx>
          <w:tblCellMar>
            <w:top w:w="0" w:type="dxa"/>
            <w:left w:w="108" w:type="dxa"/>
            <w:bottom w:w="0" w:type="dxa"/>
            <w:right w:w="108" w:type="dxa"/>
          </w:tblCellMar>
        </w:tblPrEx>
        <w:trPr>
          <w:trHeight w:val="933"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309D9C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BCEC81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45EA55F">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4D798">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3）不应留取尿壶或混有尿液的便盆中的粪便标本。粪便标本中也不可混入植物、泥土、污水等异物。不应从卫生纸或衣裤、纸尿裤等物品上留取标本，不能用棉签有棉絮端挑取标本</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E7DEE">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23A57">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6B144">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C1F50">
            <w:pPr>
              <w:jc w:val="center"/>
            </w:pPr>
            <w:r>
              <w:rPr>
                <w:rFonts w:ascii="宋体" w:hAnsi="宋体"/>
                <w:kern w:val="0"/>
                <w:sz w:val="18"/>
                <w:szCs w:val="18"/>
              </w:rPr>
              <w:t>—</w:t>
            </w:r>
          </w:p>
        </w:tc>
      </w:tr>
      <w:tr w14:paraId="1D27916E">
        <w:tblPrEx>
          <w:tblCellMar>
            <w:top w:w="0" w:type="dxa"/>
            <w:left w:w="108" w:type="dxa"/>
            <w:bottom w:w="0" w:type="dxa"/>
            <w:right w:w="108" w:type="dxa"/>
          </w:tblCellMar>
        </w:tblPrEx>
        <w:trPr>
          <w:trHeight w:val="41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23340C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2F3FDDB">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26CD0">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3.2.3痰标本采集</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74A9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1）协助照护对象晨起并漱口，指导其深呼吸数次后用力咳出气管深处的痰液置于痰盒中送检</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C32E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58AB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2E817">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78BEF">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1403DCFE">
        <w:tblPrEx>
          <w:tblCellMar>
            <w:top w:w="0" w:type="dxa"/>
            <w:left w:w="108" w:type="dxa"/>
            <w:bottom w:w="0" w:type="dxa"/>
            <w:right w:w="108" w:type="dxa"/>
          </w:tblCellMar>
        </w:tblPrEx>
        <w:trPr>
          <w:trHeight w:val="51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DFFF30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8A4AD9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39AA90F">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8268E">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2）勿将漱口水、口腔、鼻腔分泌物（如唾液、鼻涕）等混入痰液中</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6AF3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60687">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E4C4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1F170">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43E3A6B6">
        <w:tblPrEx>
          <w:tblCellMar>
            <w:top w:w="0" w:type="dxa"/>
            <w:left w:w="108" w:type="dxa"/>
            <w:bottom w:w="0" w:type="dxa"/>
            <w:right w:w="108" w:type="dxa"/>
          </w:tblCellMar>
        </w:tblPrEx>
        <w:trPr>
          <w:trHeight w:val="31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EDE7157">
            <w:pPr>
              <w:widowControl/>
              <w:spacing w:line="240" w:lineRule="auto"/>
              <w:jc w:val="left"/>
              <w:rPr>
                <w:rFonts w:ascii="宋体" w:hAnsi="宋体" w:cs="宋体"/>
                <w:color w:val="000000"/>
                <w:kern w:val="0"/>
                <w:sz w:val="18"/>
                <w:szCs w:val="18"/>
              </w:rPr>
            </w:pPr>
          </w:p>
        </w:tc>
        <w:tc>
          <w:tcPr>
            <w:tcW w:w="379" w:type="pct"/>
            <w:vMerge w:val="restart"/>
            <w:tcBorders>
              <w:top w:val="nil"/>
              <w:left w:val="single" w:color="000000" w:sz="4" w:space="0"/>
              <w:bottom w:val="single" w:color="000000" w:sz="4" w:space="0"/>
              <w:right w:val="single" w:color="000000" w:sz="4" w:space="0"/>
            </w:tcBorders>
            <w:shd w:val="clear" w:color="auto" w:fill="auto"/>
            <w:noWrap/>
            <w:vAlign w:val="center"/>
          </w:tcPr>
          <w:p w14:paraId="19257258">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3.3给药照护</w:t>
            </w:r>
          </w:p>
        </w:tc>
        <w:tc>
          <w:tcPr>
            <w:tcW w:w="379" w:type="pct"/>
            <w:vMerge w:val="restart"/>
            <w:tcBorders>
              <w:top w:val="nil"/>
              <w:left w:val="single" w:color="000000" w:sz="4" w:space="0"/>
              <w:bottom w:val="single" w:color="000000" w:sz="4" w:space="0"/>
              <w:right w:val="single" w:color="000000" w:sz="4" w:space="0"/>
            </w:tcBorders>
            <w:shd w:val="clear" w:color="auto" w:fill="auto"/>
            <w:vAlign w:val="center"/>
          </w:tcPr>
          <w:p w14:paraId="26801830">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3.3.1给药基本知识</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38F88">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1）掌握口服用药前物品准备的内容及注意事项</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A394B">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04C6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D262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D3E5B">
            <w:pPr>
              <w:jc w:val="center"/>
            </w:pPr>
            <w:r>
              <w:rPr>
                <w:rFonts w:ascii="宋体" w:hAnsi="宋体"/>
                <w:kern w:val="0"/>
                <w:sz w:val="18"/>
                <w:szCs w:val="18"/>
              </w:rPr>
              <w:t>—</w:t>
            </w:r>
          </w:p>
        </w:tc>
      </w:tr>
      <w:tr w14:paraId="0E7E7353">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B81B16C">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4E65478E">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218A839B">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BA1B9">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2）为照护对象准备杯子、水等服药前所需物品</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C3186">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C2985">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0DFB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1FEC5">
            <w:pPr>
              <w:jc w:val="center"/>
            </w:pPr>
            <w:r>
              <w:rPr>
                <w:rFonts w:ascii="宋体" w:hAnsi="宋体"/>
                <w:kern w:val="0"/>
                <w:sz w:val="18"/>
                <w:szCs w:val="18"/>
              </w:rPr>
              <w:t>—</w:t>
            </w:r>
          </w:p>
        </w:tc>
      </w:tr>
      <w:tr w14:paraId="41665750">
        <w:tblPrEx>
          <w:tblCellMar>
            <w:top w:w="0" w:type="dxa"/>
            <w:left w:w="108" w:type="dxa"/>
            <w:bottom w:w="0" w:type="dxa"/>
            <w:right w:w="108" w:type="dxa"/>
          </w:tblCellMar>
        </w:tblPrEx>
        <w:trPr>
          <w:trHeight w:val="31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7002CFC">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79B3C4D7">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521A016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2398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3）能按要求加热中药饮片</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97CB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6073C">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AEC4D">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C47EF">
            <w:pPr>
              <w:jc w:val="center"/>
            </w:pPr>
            <w:r>
              <w:rPr>
                <w:rFonts w:ascii="宋体" w:hAnsi="宋体"/>
                <w:kern w:val="0"/>
                <w:sz w:val="18"/>
                <w:szCs w:val="18"/>
              </w:rPr>
              <w:t>—</w:t>
            </w:r>
          </w:p>
        </w:tc>
      </w:tr>
      <w:tr w14:paraId="452153AA">
        <w:tblPrEx>
          <w:tblCellMar>
            <w:top w:w="0" w:type="dxa"/>
            <w:left w:w="108" w:type="dxa"/>
            <w:bottom w:w="0" w:type="dxa"/>
            <w:right w:w="108" w:type="dxa"/>
          </w:tblCellMar>
        </w:tblPrEx>
        <w:trPr>
          <w:trHeight w:val="393"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5F29517">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4E3B748A">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5E312101">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C7BD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4）给药前正确核对照护者及药物信息，根据医嘱在医护人员的指导下准确协助照护对象用药</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246A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4C9D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7B20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AB889">
            <w:pPr>
              <w:jc w:val="center"/>
            </w:pPr>
            <w:r>
              <w:rPr>
                <w:rFonts w:ascii="宋体" w:hAnsi="宋体"/>
                <w:kern w:val="0"/>
                <w:sz w:val="18"/>
                <w:szCs w:val="18"/>
              </w:rPr>
              <w:t>—</w:t>
            </w:r>
          </w:p>
        </w:tc>
      </w:tr>
      <w:tr w14:paraId="513747A2">
        <w:tblPrEx>
          <w:tblCellMar>
            <w:top w:w="0" w:type="dxa"/>
            <w:left w:w="108" w:type="dxa"/>
            <w:bottom w:w="0" w:type="dxa"/>
            <w:right w:w="108" w:type="dxa"/>
          </w:tblCellMar>
        </w:tblPrEx>
        <w:trPr>
          <w:trHeight w:val="33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05FF465">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4A85B2B6">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1A99EE38">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B1104">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5）给药后密切观察，能发现照护对象用药后的异常情况并报告</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7BCDC">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90141">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DA01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A0673">
            <w:pPr>
              <w:jc w:val="center"/>
            </w:pPr>
            <w:r>
              <w:rPr>
                <w:rFonts w:ascii="宋体" w:hAnsi="宋体"/>
                <w:kern w:val="0"/>
                <w:sz w:val="18"/>
                <w:szCs w:val="18"/>
              </w:rPr>
              <w:t>—</w:t>
            </w:r>
          </w:p>
        </w:tc>
      </w:tr>
      <w:tr w14:paraId="6ECA799C">
        <w:tblPrEx>
          <w:tblCellMar>
            <w:top w:w="0" w:type="dxa"/>
            <w:left w:w="108" w:type="dxa"/>
            <w:bottom w:w="0" w:type="dxa"/>
            <w:right w:w="108" w:type="dxa"/>
          </w:tblCellMar>
        </w:tblPrEx>
        <w:trPr>
          <w:trHeight w:val="16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D41D0AE">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21187B6D">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5755F6C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A2A8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6）掌握中药的煎煮方法，能按要求为居家照护对象煎煮中药</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DB0B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1B6A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66FF9">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CE062">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1FE61270">
        <w:tblPrEx>
          <w:tblCellMar>
            <w:top w:w="0" w:type="dxa"/>
            <w:left w:w="108" w:type="dxa"/>
            <w:bottom w:w="0" w:type="dxa"/>
            <w:right w:w="108" w:type="dxa"/>
          </w:tblCellMar>
        </w:tblPrEx>
        <w:trPr>
          <w:trHeight w:val="9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C423DF7">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125B31A2">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5A7260E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79F4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7）掌握常用药物的保管方法，能按要求为居家照护对象保管药物，如常用口服药、胰岛素等</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51B5D">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1C64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4531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328F7">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1E848AD9">
        <w:tblPrEx>
          <w:tblCellMar>
            <w:top w:w="0" w:type="dxa"/>
            <w:left w:w="108" w:type="dxa"/>
            <w:bottom w:w="0" w:type="dxa"/>
            <w:right w:w="108" w:type="dxa"/>
          </w:tblCellMar>
        </w:tblPrEx>
        <w:trPr>
          <w:trHeight w:val="417"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69257BA">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5592BA4A">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224665">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3.3.2口服给药</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1AE9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1）协助照护对象取舒适体位，解释服药目的及注意事项，协助照护者服药并确认服下</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FDDBA">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0ABD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7F15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CEBCE">
            <w:pPr>
              <w:jc w:val="center"/>
            </w:pPr>
            <w:r>
              <w:rPr>
                <w:rFonts w:ascii="宋体" w:hAnsi="宋体"/>
                <w:kern w:val="0"/>
                <w:sz w:val="18"/>
                <w:szCs w:val="18"/>
              </w:rPr>
              <w:t>—</w:t>
            </w:r>
          </w:p>
        </w:tc>
      </w:tr>
      <w:tr w14:paraId="313A3BFA">
        <w:tblPrEx>
          <w:tblCellMar>
            <w:top w:w="0" w:type="dxa"/>
            <w:left w:w="108" w:type="dxa"/>
            <w:bottom w:w="0" w:type="dxa"/>
            <w:right w:w="108" w:type="dxa"/>
          </w:tblCellMar>
        </w:tblPrEx>
        <w:trPr>
          <w:trHeight w:val="35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2AE2A89">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1FC0F412">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E1F2A08">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F18D1">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2）需吞服的药物用40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℃～60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℃温开水送下，禁用茶水服药</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35E7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AD67A">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FABA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D971E">
            <w:pPr>
              <w:jc w:val="center"/>
            </w:pPr>
            <w:r>
              <w:rPr>
                <w:rFonts w:ascii="宋体" w:hAnsi="宋体"/>
                <w:kern w:val="0"/>
                <w:sz w:val="18"/>
                <w:szCs w:val="18"/>
              </w:rPr>
              <w:t>—</w:t>
            </w:r>
          </w:p>
        </w:tc>
      </w:tr>
      <w:tr w14:paraId="5EC01534">
        <w:tblPrEx>
          <w:tblCellMar>
            <w:top w:w="0" w:type="dxa"/>
            <w:left w:w="108" w:type="dxa"/>
            <w:bottom w:w="0" w:type="dxa"/>
            <w:right w:w="108" w:type="dxa"/>
          </w:tblCellMar>
        </w:tblPrEx>
        <w:trPr>
          <w:trHeight w:val="32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36B056C">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7C91EAC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773D315">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B7BA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3）吞咽困难者，需在医护人员评估确认后，将药片碾碎服用，缓释片不能碾碎服用</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8694D">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B943A">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D540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A0AF5">
            <w:pPr>
              <w:jc w:val="center"/>
            </w:pPr>
            <w:r>
              <w:rPr>
                <w:rFonts w:ascii="宋体" w:hAnsi="宋体"/>
                <w:kern w:val="0"/>
                <w:sz w:val="18"/>
                <w:szCs w:val="18"/>
              </w:rPr>
              <w:t>—</w:t>
            </w:r>
          </w:p>
        </w:tc>
      </w:tr>
      <w:tr w14:paraId="226BCABC">
        <w:tblPrEx>
          <w:tblCellMar>
            <w:top w:w="0" w:type="dxa"/>
            <w:left w:w="108" w:type="dxa"/>
            <w:bottom w:w="0" w:type="dxa"/>
            <w:right w:w="108" w:type="dxa"/>
          </w:tblCellMar>
        </w:tblPrEx>
        <w:trPr>
          <w:trHeight w:val="12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8A629C9">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76EA5C9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D9C43EC">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B98B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4）液体药物如止咳糖浆类，不宜用水送服</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915BC">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792C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28277">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75AB1">
            <w:pPr>
              <w:jc w:val="center"/>
            </w:pPr>
            <w:r>
              <w:rPr>
                <w:rFonts w:ascii="宋体" w:hAnsi="宋体"/>
                <w:kern w:val="0"/>
                <w:sz w:val="18"/>
                <w:szCs w:val="18"/>
              </w:rPr>
              <w:t>—</w:t>
            </w:r>
          </w:p>
        </w:tc>
      </w:tr>
      <w:tr w14:paraId="38871168">
        <w:tblPrEx>
          <w:tblCellMar>
            <w:top w:w="0" w:type="dxa"/>
            <w:left w:w="108" w:type="dxa"/>
            <w:bottom w:w="0" w:type="dxa"/>
            <w:right w:w="108" w:type="dxa"/>
          </w:tblCellMar>
        </w:tblPrEx>
        <w:trPr>
          <w:trHeight w:val="20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638E624">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270DC59D">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1082AC">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3.3.3局部给药</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EDEB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1）皮肤给药涂擦药物前先用温水与中性肥皂清洁皮肤，如有皮炎则仅用清水清洁</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DFBD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B415A">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8EF8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87F6C">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6A935653">
        <w:tblPrEx>
          <w:tblCellMar>
            <w:top w:w="0" w:type="dxa"/>
            <w:left w:w="108" w:type="dxa"/>
            <w:bottom w:w="0" w:type="dxa"/>
            <w:right w:w="108" w:type="dxa"/>
          </w:tblCellMar>
        </w:tblPrEx>
        <w:trPr>
          <w:trHeight w:val="30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6F50AAB">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0C47EF9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82772D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7254D">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2）根据医嘱正确指导照护对象使用吸入剂</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F0677">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907B6">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39D6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2FD3C">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556EA853">
        <w:tblPrEx>
          <w:tblCellMar>
            <w:top w:w="0" w:type="dxa"/>
            <w:left w:w="108" w:type="dxa"/>
            <w:bottom w:w="0" w:type="dxa"/>
            <w:right w:w="108" w:type="dxa"/>
          </w:tblCellMar>
        </w:tblPrEx>
        <w:trPr>
          <w:trHeight w:val="39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751DE80">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422DC74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105B788">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7046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3）在护士的指导下正确为照护对象进行眼部、耳部、鼻腔、口腔、皮肤等药物的滴注、涂抹等操作</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EFB38">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8C05C">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547D8">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F932F">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635A230B">
        <w:tblPrEx>
          <w:tblCellMar>
            <w:top w:w="0" w:type="dxa"/>
            <w:left w:w="108" w:type="dxa"/>
            <w:bottom w:w="0" w:type="dxa"/>
            <w:right w:w="108" w:type="dxa"/>
          </w:tblCellMar>
        </w:tblPrEx>
        <w:trPr>
          <w:trHeight w:val="33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8370F3C">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4D92B468">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346EC4">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3.3.4雾化吸入</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2CC0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1）使用前检查雾化器各部件是否完好，有无松动、脱落、漏气等异常情况</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5083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81CAF">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89E2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C5428">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3921EA00">
        <w:tblPrEx>
          <w:tblCellMar>
            <w:top w:w="0" w:type="dxa"/>
            <w:left w:w="108" w:type="dxa"/>
            <w:bottom w:w="0" w:type="dxa"/>
            <w:right w:w="108" w:type="dxa"/>
          </w:tblCellMar>
        </w:tblPrEx>
        <w:trPr>
          <w:trHeight w:val="13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07FCD6B">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285CE5B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D45B512">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472B0">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2）正确执行雾化吸入，尽量协助照护对象取坐位或半坐位</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936ED">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A491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79929">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80121">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6EF57C87">
        <w:tblPrEx>
          <w:tblCellMar>
            <w:top w:w="0" w:type="dxa"/>
            <w:left w:w="108" w:type="dxa"/>
            <w:bottom w:w="0" w:type="dxa"/>
            <w:right w:w="108" w:type="dxa"/>
          </w:tblCellMar>
        </w:tblPrEx>
        <w:trPr>
          <w:trHeight w:val="75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92B07FD">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021E08F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573C921">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A565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3）每次雾化吸入时间15</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min～20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min，若照护对象出现呼吸困难、发绀等，应立即暂停，通知医护人员</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BBCD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7DBE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41D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DA39B">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733717D8">
        <w:tblPrEx>
          <w:tblCellMar>
            <w:top w:w="0" w:type="dxa"/>
            <w:left w:w="108" w:type="dxa"/>
            <w:bottom w:w="0" w:type="dxa"/>
            <w:right w:w="108" w:type="dxa"/>
          </w:tblCellMar>
        </w:tblPrEx>
        <w:trPr>
          <w:trHeight w:val="32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3DE81F6">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23BBA2C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67A884C">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E815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4）协助照护对象多饮水，配合叩背、有效咳嗽，促进痰液排出</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0912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66B36">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9119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8313D">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62025081">
        <w:tblPrEx>
          <w:tblCellMar>
            <w:top w:w="0" w:type="dxa"/>
            <w:left w:w="108" w:type="dxa"/>
            <w:bottom w:w="0" w:type="dxa"/>
            <w:right w:w="108" w:type="dxa"/>
          </w:tblCellMar>
        </w:tblPrEx>
        <w:trPr>
          <w:trHeight w:val="40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79086F9">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434AE28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71677FD">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76309">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5）雾化吸入结束后及时协助照护对象清洗面部及漱口</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79C8B">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3942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6775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3C9FB">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0C98ACAB">
        <w:tblPrEx>
          <w:tblCellMar>
            <w:top w:w="0" w:type="dxa"/>
            <w:left w:w="108" w:type="dxa"/>
            <w:bottom w:w="0" w:type="dxa"/>
            <w:right w:w="108" w:type="dxa"/>
          </w:tblCellMar>
        </w:tblPrEx>
        <w:trPr>
          <w:trHeight w:val="37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7BC031D">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3F1412E2">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9991D7">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3.3.5胰岛素注射</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15FD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1）提前30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min从冰箱冷藏室取出胰岛素，在室温下回温，使用前充分摇匀</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900B5">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2A6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1E0D7">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5DB44">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1DE50737">
        <w:tblPrEx>
          <w:tblCellMar>
            <w:top w:w="0" w:type="dxa"/>
            <w:left w:w="108" w:type="dxa"/>
            <w:bottom w:w="0" w:type="dxa"/>
            <w:right w:w="108" w:type="dxa"/>
          </w:tblCellMar>
        </w:tblPrEx>
        <w:trPr>
          <w:trHeight w:val="45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727A242">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270D670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D418A52">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A08C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2）合理选择注射部位，用75％乙醇消毒皮肤，正确执行注射</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523F7">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C2A5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06F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953A8">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1613510D">
        <w:tblPrEx>
          <w:tblCellMar>
            <w:top w:w="0" w:type="dxa"/>
            <w:left w:w="108" w:type="dxa"/>
            <w:bottom w:w="0" w:type="dxa"/>
            <w:right w:w="108" w:type="dxa"/>
          </w:tblCellMar>
        </w:tblPrEx>
        <w:trPr>
          <w:trHeight w:val="25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0845E23">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6A74D38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A46463E">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B7A40">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3）确保药物剂量全部被注入体内，同时防止药液渗漏</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31F4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E9891">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55ED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6CE1F">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354ABD93">
        <w:tblPrEx>
          <w:tblCellMar>
            <w:top w:w="0" w:type="dxa"/>
            <w:left w:w="108" w:type="dxa"/>
            <w:bottom w:w="0" w:type="dxa"/>
            <w:right w:w="108" w:type="dxa"/>
          </w:tblCellMar>
        </w:tblPrEx>
        <w:trPr>
          <w:trHeight w:val="36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8B9A300">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748F28A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C4F9CE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248E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4）注意观察照护对象有无低血糖反应</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10FEF">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F24A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F968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CFD3D">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36105283">
        <w:tblPrEx>
          <w:tblCellMar>
            <w:top w:w="0" w:type="dxa"/>
            <w:left w:w="108" w:type="dxa"/>
            <w:bottom w:w="0" w:type="dxa"/>
            <w:right w:w="108" w:type="dxa"/>
          </w:tblCellMar>
        </w:tblPrEx>
        <w:trPr>
          <w:trHeight w:val="44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03177F9">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80B94">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3.4应急救护</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7A70AA">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3.4.1保护具使用</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2265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1）全面评估照护对象的意识状态、精神状况、行为能力、身体条件及潜在风险</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4633D">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FB72F">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ABC2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8151E">
            <w:pPr>
              <w:jc w:val="center"/>
            </w:pPr>
            <w:r>
              <w:rPr>
                <w:rFonts w:ascii="宋体" w:hAnsi="宋体"/>
                <w:kern w:val="0"/>
                <w:sz w:val="18"/>
                <w:szCs w:val="18"/>
              </w:rPr>
              <w:t>—</w:t>
            </w:r>
          </w:p>
        </w:tc>
      </w:tr>
      <w:tr w14:paraId="3C6960E2">
        <w:tblPrEx>
          <w:tblCellMar>
            <w:top w:w="0" w:type="dxa"/>
            <w:left w:w="108" w:type="dxa"/>
            <w:bottom w:w="0" w:type="dxa"/>
            <w:right w:w="108" w:type="dxa"/>
          </w:tblCellMar>
        </w:tblPrEx>
        <w:trPr>
          <w:trHeight w:val="2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DEA6E0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018D3C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48BACAA">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B1CB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2）根据照护对象的具体情况选择合适的保护具类型，如约束带、约束衣、床档等</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DF4BA">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C017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140D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37F6E">
            <w:pPr>
              <w:jc w:val="center"/>
            </w:pPr>
            <w:r>
              <w:rPr>
                <w:rFonts w:ascii="宋体" w:hAnsi="宋体"/>
                <w:kern w:val="0"/>
                <w:sz w:val="18"/>
                <w:szCs w:val="18"/>
              </w:rPr>
              <w:t>—</w:t>
            </w:r>
          </w:p>
        </w:tc>
      </w:tr>
      <w:tr w14:paraId="764D7A8C">
        <w:tblPrEx>
          <w:tblCellMar>
            <w:top w:w="0" w:type="dxa"/>
            <w:left w:w="108" w:type="dxa"/>
            <w:bottom w:w="0" w:type="dxa"/>
            <w:right w:w="108" w:type="dxa"/>
          </w:tblCellMar>
        </w:tblPrEx>
        <w:trPr>
          <w:trHeight w:val="64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D6C274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84D1E0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ED9D1D0">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4CB5B">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3）按照规范流程正确使用保护具，定期观察照护对象使用处的皮肤情况，如有异常及时报告医护人员</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6C1CE">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413C6">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D7579">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84CB3">
            <w:pPr>
              <w:jc w:val="center"/>
            </w:pPr>
            <w:r>
              <w:rPr>
                <w:rFonts w:ascii="宋体" w:hAnsi="宋体"/>
                <w:kern w:val="0"/>
                <w:sz w:val="18"/>
                <w:szCs w:val="18"/>
              </w:rPr>
              <w:t>—</w:t>
            </w:r>
          </w:p>
        </w:tc>
      </w:tr>
      <w:tr w14:paraId="158368E7">
        <w:tblPrEx>
          <w:tblCellMar>
            <w:top w:w="0" w:type="dxa"/>
            <w:left w:w="108" w:type="dxa"/>
            <w:bottom w:w="0" w:type="dxa"/>
            <w:right w:w="108" w:type="dxa"/>
          </w:tblCellMar>
        </w:tblPrEx>
        <w:trPr>
          <w:trHeight w:val="48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46268B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414032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131F459">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E45CD">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4）定期监测照护对象的身体状况和行为变化，及时评估保护具的使用效果并做出相应调整</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BFC88">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FBC5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991F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CD0D8">
            <w:pPr>
              <w:jc w:val="center"/>
            </w:pPr>
            <w:r>
              <w:rPr>
                <w:rFonts w:ascii="宋体" w:hAnsi="宋体"/>
                <w:kern w:val="0"/>
                <w:sz w:val="18"/>
                <w:szCs w:val="18"/>
              </w:rPr>
              <w:t>—</w:t>
            </w:r>
          </w:p>
        </w:tc>
      </w:tr>
      <w:tr w14:paraId="094257C1">
        <w:tblPrEx>
          <w:tblCellMar>
            <w:top w:w="0" w:type="dxa"/>
            <w:left w:w="108" w:type="dxa"/>
            <w:bottom w:w="0" w:type="dxa"/>
            <w:right w:w="108" w:type="dxa"/>
          </w:tblCellMar>
        </w:tblPrEx>
        <w:trPr>
          <w:trHeight w:val="15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39C652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3474E6B">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0A35E">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3.4.2防火安全管理</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9B4B9">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1）知晓应急通道位置，消防设备性能良好</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FC6EB">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B313C">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D4B54">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9DFDB">
            <w:pPr>
              <w:jc w:val="center"/>
            </w:pPr>
            <w:r>
              <w:rPr>
                <w:rFonts w:ascii="宋体" w:hAnsi="宋体"/>
                <w:kern w:val="0"/>
                <w:sz w:val="18"/>
                <w:szCs w:val="18"/>
              </w:rPr>
              <w:t>—</w:t>
            </w:r>
          </w:p>
        </w:tc>
      </w:tr>
      <w:tr w14:paraId="3647C9AD">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C03EF12">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5E5678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B2AF4BF">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1198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2）不私自在设备带上充电、使用电器</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65A7F">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9A59A">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DEBB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D0F36">
            <w:pPr>
              <w:jc w:val="center"/>
            </w:pPr>
            <w:r>
              <w:rPr>
                <w:rFonts w:ascii="宋体" w:hAnsi="宋体"/>
                <w:kern w:val="0"/>
                <w:sz w:val="18"/>
                <w:szCs w:val="18"/>
              </w:rPr>
              <w:t>—</w:t>
            </w:r>
          </w:p>
        </w:tc>
      </w:tr>
      <w:tr w14:paraId="57737C57">
        <w:tblPrEx>
          <w:tblCellMar>
            <w:top w:w="0" w:type="dxa"/>
            <w:left w:w="108" w:type="dxa"/>
            <w:bottom w:w="0" w:type="dxa"/>
            <w:right w:w="108" w:type="dxa"/>
          </w:tblCellMar>
        </w:tblPrEx>
        <w:trPr>
          <w:trHeight w:val="28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3DB220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D9D65B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E149BD2">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6EA9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3）熟悉电源开关及灭火筒的放置和使用方法、失火应急处理原则</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EAA76">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477F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5449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F9264">
            <w:pPr>
              <w:jc w:val="center"/>
            </w:pPr>
            <w:r>
              <w:rPr>
                <w:rFonts w:ascii="宋体" w:hAnsi="宋体"/>
                <w:kern w:val="0"/>
                <w:sz w:val="18"/>
                <w:szCs w:val="18"/>
              </w:rPr>
              <w:t>—</w:t>
            </w:r>
          </w:p>
        </w:tc>
      </w:tr>
      <w:tr w14:paraId="64B8192F">
        <w:tblPrEx>
          <w:tblCellMar>
            <w:top w:w="0" w:type="dxa"/>
            <w:left w:w="108" w:type="dxa"/>
            <w:bottom w:w="0" w:type="dxa"/>
            <w:right w:w="108" w:type="dxa"/>
          </w:tblCellMar>
        </w:tblPrEx>
        <w:trPr>
          <w:trHeight w:val="9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E7B33E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180F67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79221C3">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1B5B7">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4）知晓报警电话，知晓一键报警按钮位置和使用方法</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CBDCF">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B3A30">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52C27">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BE760">
            <w:pPr>
              <w:jc w:val="center"/>
            </w:pPr>
            <w:r>
              <w:rPr>
                <w:rFonts w:ascii="宋体" w:hAnsi="宋体"/>
                <w:kern w:val="0"/>
                <w:sz w:val="18"/>
                <w:szCs w:val="18"/>
              </w:rPr>
              <w:t>—</w:t>
            </w:r>
          </w:p>
        </w:tc>
      </w:tr>
      <w:tr w14:paraId="181F2339">
        <w:tblPrEx>
          <w:tblCellMar>
            <w:top w:w="0" w:type="dxa"/>
            <w:left w:w="108" w:type="dxa"/>
            <w:bottom w:w="0" w:type="dxa"/>
            <w:right w:w="108" w:type="dxa"/>
          </w:tblCellMar>
        </w:tblPrEx>
        <w:trPr>
          <w:trHeight w:val="323"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B27FAA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46CE3B9">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6FBFEE">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3.4.3不良事件预防及初步处理</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901E4">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1）掌握走失的观察要点及报告内容，能发现照护对象走失风险并报告</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51A2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938A0">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ABC9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BA09A">
            <w:pPr>
              <w:jc w:val="center"/>
            </w:pPr>
            <w:r>
              <w:rPr>
                <w:rFonts w:ascii="宋体" w:hAnsi="宋体"/>
                <w:kern w:val="0"/>
                <w:sz w:val="18"/>
                <w:szCs w:val="18"/>
              </w:rPr>
              <w:t>—</w:t>
            </w:r>
          </w:p>
        </w:tc>
      </w:tr>
      <w:tr w14:paraId="3E2CC29C">
        <w:tblPrEx>
          <w:tblCellMar>
            <w:top w:w="0" w:type="dxa"/>
            <w:left w:w="108" w:type="dxa"/>
            <w:bottom w:w="0" w:type="dxa"/>
            <w:right w:w="108" w:type="dxa"/>
          </w:tblCellMar>
        </w:tblPrEx>
        <w:trPr>
          <w:trHeight w:val="75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64A604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7BE99C2">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E7EA9F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91C9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2）掌握低血糖的典型症状及处理方法，能对出现低血糖表现的照护对象进行初步的应急处理并报告</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47778">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0D8F6">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ABCF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DDE7B">
            <w:pPr>
              <w:jc w:val="center"/>
            </w:pPr>
            <w:r>
              <w:rPr>
                <w:rFonts w:ascii="宋体" w:hAnsi="宋体"/>
                <w:kern w:val="0"/>
                <w:sz w:val="18"/>
                <w:szCs w:val="18"/>
              </w:rPr>
              <w:t>—</w:t>
            </w:r>
          </w:p>
        </w:tc>
      </w:tr>
      <w:tr w14:paraId="09358174">
        <w:tblPrEx>
          <w:tblCellMar>
            <w:top w:w="0" w:type="dxa"/>
            <w:left w:w="108" w:type="dxa"/>
            <w:bottom w:w="0" w:type="dxa"/>
            <w:right w:w="108" w:type="dxa"/>
          </w:tblCellMar>
        </w:tblPrEx>
        <w:trPr>
          <w:trHeight w:val="23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E40F03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E80B03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688664D">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6F9E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3）能够发现约束部位的异常情况并报告</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65C67">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9EB5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2470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CA0BF">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7F741E51">
        <w:tblPrEx>
          <w:tblCellMar>
            <w:top w:w="0" w:type="dxa"/>
            <w:left w:w="108" w:type="dxa"/>
            <w:bottom w:w="0" w:type="dxa"/>
            <w:right w:w="108" w:type="dxa"/>
          </w:tblCellMar>
        </w:tblPrEx>
        <w:trPr>
          <w:trHeight w:val="73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A7A164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88F0B8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0918A55">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6D90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4）掌握噎食的识别，能发现照护对象误吸、噎食风险并报告。一旦发生噎食能及时清除梗阻于咽喉部的食物，保持照护对象呼吸道通畅</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A4A5B">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5E05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AB084">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13E99">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24C42CBF">
        <w:tblPrEx>
          <w:tblCellMar>
            <w:top w:w="0" w:type="dxa"/>
            <w:left w:w="108" w:type="dxa"/>
            <w:bottom w:w="0" w:type="dxa"/>
            <w:right w:w="108" w:type="dxa"/>
          </w:tblCellMar>
        </w:tblPrEx>
        <w:trPr>
          <w:trHeight w:val="59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7910B5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88CD4D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1F43D47">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59601">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5）掌握跌倒、坠床的风险因素，当照护对象跌倒时能及时发现、呼叫、配合处置，最大限度减少照护对象的伤害</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369A8">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FCF57">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1EA1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02C3B">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1FF501E6">
        <w:tblPrEx>
          <w:tblCellMar>
            <w:top w:w="0" w:type="dxa"/>
            <w:left w:w="108" w:type="dxa"/>
            <w:bottom w:w="0" w:type="dxa"/>
            <w:right w:w="108" w:type="dxa"/>
          </w:tblCellMar>
        </w:tblPrEx>
        <w:trPr>
          <w:trHeight w:val="1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778B94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A274A52">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8CA491F">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C554E">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6）能对烫伤、烧伤等意外伤害的照护对象进行初步的应急处理</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1ECD7">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3E5C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06AB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FE507">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471DD090">
        <w:tblPrEx>
          <w:tblCellMar>
            <w:top w:w="0" w:type="dxa"/>
            <w:left w:w="108" w:type="dxa"/>
            <w:bottom w:w="0" w:type="dxa"/>
            <w:right w:w="108" w:type="dxa"/>
          </w:tblCellMar>
        </w:tblPrEx>
        <w:trPr>
          <w:trHeight w:val="6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93CCFC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5CF429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B18025F">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0EC4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7）掌握家庭氧疗的适应证、种类及操作方法，能照顾居家照护对象使用制氧机吸氧</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FB385">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661EC">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B30C4">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0DE29">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088C734A">
        <w:tblPrEx>
          <w:tblCellMar>
            <w:top w:w="0" w:type="dxa"/>
            <w:left w:w="108" w:type="dxa"/>
            <w:bottom w:w="0" w:type="dxa"/>
            <w:right w:w="108" w:type="dxa"/>
          </w:tblCellMar>
        </w:tblPrEx>
        <w:trPr>
          <w:trHeight w:val="21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141CE5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E2B166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7E09217">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85AA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8）能够快速识别心跳、呼吸骤停，对突发心跳骤停的照护对象及时进行基础生命支持</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38299">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FEC60">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D9B6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AA7CB">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4282294D">
        <w:tblPrEx>
          <w:tblCellMar>
            <w:top w:w="0" w:type="dxa"/>
            <w:left w:w="108" w:type="dxa"/>
            <w:bottom w:w="0" w:type="dxa"/>
            <w:right w:w="108" w:type="dxa"/>
          </w:tblCellMar>
        </w:tblPrEx>
        <w:trPr>
          <w:trHeight w:val="57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F32F99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388EA6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F0D95B3">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E19A4">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9）掌握包扎、冲洗、固定、止血等初步处理方法，能对居家突发外伤的照护对象进行伤口止血包扎初步处理</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D0DFF">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F511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E2FA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2B080">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046A6020">
        <w:tblPrEx>
          <w:tblCellMar>
            <w:top w:w="0" w:type="dxa"/>
            <w:left w:w="108" w:type="dxa"/>
            <w:bottom w:w="0" w:type="dxa"/>
            <w:right w:w="108" w:type="dxa"/>
          </w:tblCellMar>
        </w:tblPrEx>
        <w:trPr>
          <w:trHeight w:val="842" w:hRule="atLeast"/>
        </w:trPr>
        <w:tc>
          <w:tcPr>
            <w:tcW w:w="37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3C84D">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4.心理支持</w:t>
            </w:r>
          </w:p>
        </w:tc>
        <w:tc>
          <w:tcPr>
            <w:tcW w:w="379" w:type="pct"/>
            <w:vMerge w:val="restart"/>
            <w:tcBorders>
              <w:top w:val="nil"/>
              <w:left w:val="single" w:color="000000" w:sz="4" w:space="0"/>
              <w:bottom w:val="single" w:color="000000" w:sz="4" w:space="0"/>
              <w:right w:val="single" w:color="000000" w:sz="4" w:space="0"/>
            </w:tcBorders>
            <w:shd w:val="clear" w:color="auto" w:fill="auto"/>
            <w:noWrap/>
            <w:vAlign w:val="center"/>
          </w:tcPr>
          <w:p w14:paraId="1C236952">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4.1安抚</w:t>
            </w:r>
          </w:p>
        </w:tc>
        <w:tc>
          <w:tcPr>
            <w:tcW w:w="379" w:type="pct"/>
            <w:vMerge w:val="restart"/>
            <w:tcBorders>
              <w:top w:val="nil"/>
              <w:left w:val="single" w:color="000000" w:sz="4" w:space="0"/>
              <w:bottom w:val="single" w:color="000000" w:sz="4" w:space="0"/>
              <w:right w:val="single" w:color="000000" w:sz="4" w:space="0"/>
            </w:tcBorders>
            <w:shd w:val="clear" w:color="auto" w:fill="auto"/>
            <w:vAlign w:val="center"/>
          </w:tcPr>
          <w:p w14:paraId="070E3289">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4.1.1环境介绍</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7E35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1）照护对象了解病房及周围环境如:卫生间、护士站、医生办公室、标本存放处、送餐地点和时间、逃生通道、物品的摆放、病床使用、医疗设备带等</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051A7">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6AB1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24D30">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DFD8C">
            <w:pPr>
              <w:jc w:val="center"/>
            </w:pPr>
            <w:r>
              <w:rPr>
                <w:rFonts w:ascii="宋体" w:hAnsi="宋体"/>
                <w:kern w:val="0"/>
                <w:sz w:val="18"/>
                <w:szCs w:val="18"/>
              </w:rPr>
              <w:t>—</w:t>
            </w:r>
          </w:p>
        </w:tc>
      </w:tr>
      <w:tr w14:paraId="4DF786B0">
        <w:tblPrEx>
          <w:tblCellMar>
            <w:top w:w="0" w:type="dxa"/>
            <w:left w:w="108" w:type="dxa"/>
            <w:bottom w:w="0" w:type="dxa"/>
            <w:right w:w="108" w:type="dxa"/>
          </w:tblCellMar>
        </w:tblPrEx>
        <w:trPr>
          <w:trHeight w:val="263"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84AEAA4">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7A0D6725">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63FB0DC5">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AA510">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2）照护对象了解病房各种设施如呼叫铃的使用、热水器的调试、卫生间紧急呼叫铃的使用等</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D9D9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E770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02F2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F2C58">
            <w:pPr>
              <w:jc w:val="center"/>
            </w:pPr>
            <w:r>
              <w:rPr>
                <w:rFonts w:ascii="宋体" w:hAnsi="宋体"/>
                <w:kern w:val="0"/>
                <w:sz w:val="18"/>
                <w:szCs w:val="18"/>
              </w:rPr>
              <w:t>—</w:t>
            </w:r>
          </w:p>
        </w:tc>
      </w:tr>
      <w:tr w14:paraId="49055A3E">
        <w:tblPrEx>
          <w:tblCellMar>
            <w:top w:w="0" w:type="dxa"/>
            <w:left w:w="108" w:type="dxa"/>
            <w:bottom w:w="0" w:type="dxa"/>
            <w:right w:w="108" w:type="dxa"/>
          </w:tblCellMar>
        </w:tblPrEx>
        <w:trPr>
          <w:trHeight w:val="231"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657B98E">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7030AC4C">
            <w:pPr>
              <w:widowControl/>
              <w:spacing w:line="240" w:lineRule="auto"/>
              <w:jc w:val="left"/>
              <w:rPr>
                <w:rFonts w:ascii="宋体" w:hAnsi="宋体" w:cs="宋体"/>
                <w:color w:val="000000"/>
                <w:kern w:val="0"/>
                <w:sz w:val="18"/>
                <w:szCs w:val="18"/>
              </w:rPr>
            </w:pPr>
          </w:p>
        </w:tc>
        <w:tc>
          <w:tcPr>
            <w:tcW w:w="379" w:type="pct"/>
            <w:vMerge w:val="restart"/>
            <w:tcBorders>
              <w:top w:val="nil"/>
              <w:left w:val="single" w:color="000000" w:sz="4" w:space="0"/>
              <w:bottom w:val="single" w:color="000000" w:sz="4" w:space="0"/>
              <w:right w:val="single" w:color="000000" w:sz="4" w:space="0"/>
            </w:tcBorders>
            <w:shd w:val="clear" w:color="auto" w:fill="auto"/>
            <w:vAlign w:val="center"/>
          </w:tcPr>
          <w:p w14:paraId="412D3FDC">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4.1.2保护隐私</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74F1B">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1）尊重、关心、爱护照护对象，帮助照护对象着装整齐，保护照护对象隐私</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ACBAE">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5E41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8370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72EF2">
            <w:pPr>
              <w:jc w:val="center"/>
            </w:pPr>
            <w:r>
              <w:rPr>
                <w:rFonts w:ascii="宋体" w:hAnsi="宋体"/>
                <w:kern w:val="0"/>
                <w:sz w:val="18"/>
                <w:szCs w:val="18"/>
              </w:rPr>
              <w:t>—</w:t>
            </w:r>
          </w:p>
        </w:tc>
      </w:tr>
      <w:tr w14:paraId="29EA8412">
        <w:tblPrEx>
          <w:tblCellMar>
            <w:top w:w="0" w:type="dxa"/>
            <w:left w:w="108" w:type="dxa"/>
            <w:bottom w:w="0" w:type="dxa"/>
            <w:right w:w="108" w:type="dxa"/>
          </w:tblCellMar>
        </w:tblPrEx>
        <w:trPr>
          <w:trHeight w:val="59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56462D7">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02F90E8B">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24D9643A">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BD8E9">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2）在照护过程中，若需暴露照护对象身体部位，需征得本人或家属的同意，并使用床帘、屏风等遮挡，避免照护对象隐私部位的暴露</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3595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7C661">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D0DF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E0BB3">
            <w:pPr>
              <w:jc w:val="center"/>
            </w:pPr>
            <w:r>
              <w:rPr>
                <w:rFonts w:ascii="宋体" w:hAnsi="宋体"/>
                <w:kern w:val="0"/>
                <w:sz w:val="18"/>
                <w:szCs w:val="18"/>
              </w:rPr>
              <w:t>—</w:t>
            </w:r>
          </w:p>
        </w:tc>
      </w:tr>
      <w:tr w14:paraId="5FFB7EC9">
        <w:tblPrEx>
          <w:tblCellMar>
            <w:top w:w="0" w:type="dxa"/>
            <w:left w:w="108" w:type="dxa"/>
            <w:bottom w:w="0" w:type="dxa"/>
            <w:right w:w="108" w:type="dxa"/>
          </w:tblCellMar>
        </w:tblPrEx>
        <w:trPr>
          <w:trHeight w:val="44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30BD41C">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0E040CA1">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09B3B044">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337A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3）不在公共场合或向无关人员谈讨论照护对象的病情、身世、生理缺陷等信息以及与疾病相关的特殊生活经历</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E7E9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08B3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AB3F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3C570">
            <w:pPr>
              <w:jc w:val="center"/>
            </w:pPr>
            <w:r>
              <w:rPr>
                <w:rFonts w:ascii="宋体" w:hAnsi="宋体"/>
                <w:kern w:val="0"/>
                <w:sz w:val="18"/>
                <w:szCs w:val="18"/>
              </w:rPr>
              <w:t>—</w:t>
            </w:r>
          </w:p>
        </w:tc>
      </w:tr>
      <w:tr w14:paraId="16F76473">
        <w:tblPrEx>
          <w:tblCellMar>
            <w:top w:w="0" w:type="dxa"/>
            <w:left w:w="108" w:type="dxa"/>
            <w:bottom w:w="0" w:type="dxa"/>
            <w:right w:w="108" w:type="dxa"/>
          </w:tblCellMar>
        </w:tblPrEx>
        <w:trPr>
          <w:trHeight w:val="60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BA2366A">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0D108DA0">
            <w:pPr>
              <w:widowControl/>
              <w:spacing w:line="240" w:lineRule="auto"/>
              <w:jc w:val="left"/>
              <w:rPr>
                <w:rFonts w:ascii="宋体" w:hAnsi="宋体" w:cs="宋体"/>
                <w:color w:val="000000"/>
                <w:kern w:val="0"/>
                <w:sz w:val="18"/>
                <w:szCs w:val="18"/>
              </w:rPr>
            </w:pPr>
          </w:p>
        </w:tc>
        <w:tc>
          <w:tcPr>
            <w:tcW w:w="379" w:type="pct"/>
            <w:vMerge w:val="restart"/>
            <w:tcBorders>
              <w:top w:val="nil"/>
              <w:left w:val="single" w:color="000000" w:sz="4" w:space="0"/>
              <w:bottom w:val="single" w:color="000000" w:sz="4" w:space="0"/>
              <w:right w:val="single" w:color="000000" w:sz="4" w:space="0"/>
            </w:tcBorders>
            <w:shd w:val="clear" w:color="auto" w:fill="auto"/>
            <w:vAlign w:val="center"/>
          </w:tcPr>
          <w:p w14:paraId="2A45CF6B">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4.1.3倾听</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3E75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1）能够察觉照护对象焦虑、恐惧、沮丧等负性情绪，主动引导照护对象表达想法和感受，并积极倾听</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29AA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67036">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D7F14">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8A327">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69094057">
        <w:tblPrEx>
          <w:tblCellMar>
            <w:top w:w="0" w:type="dxa"/>
            <w:left w:w="108" w:type="dxa"/>
            <w:bottom w:w="0" w:type="dxa"/>
            <w:right w:w="108" w:type="dxa"/>
          </w:tblCellMar>
        </w:tblPrEx>
        <w:trPr>
          <w:trHeight w:val="44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3341518">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39B6278A">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7331AA17">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EA0F7">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2）照护对象讲述病情和感受时，停下手中的工作，给予照护对象充分的关注，耐心倾听</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7D8FF">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932AA">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ABAA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473BE">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76ACDA49">
        <w:tblPrEx>
          <w:tblCellMar>
            <w:top w:w="0" w:type="dxa"/>
            <w:left w:w="108" w:type="dxa"/>
            <w:bottom w:w="0" w:type="dxa"/>
            <w:right w:w="108" w:type="dxa"/>
          </w:tblCellMar>
        </w:tblPrEx>
        <w:trPr>
          <w:trHeight w:val="82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DAF2003">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6C425C34">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20146225">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782E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3）倾听的过程中做到①氛围安全轻松；②主动引导；③积极反馈；④适当的肢体语言；⑤真诚的赞扬、鼓励⑥给予支持和认同；⑦保持眼神的交流⑧不打断不责骂</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76589">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E1ABC">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E0E6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51A57">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63EA8773">
        <w:tblPrEx>
          <w:tblCellMar>
            <w:top w:w="0" w:type="dxa"/>
            <w:left w:w="108" w:type="dxa"/>
            <w:bottom w:w="0" w:type="dxa"/>
            <w:right w:w="108" w:type="dxa"/>
          </w:tblCellMar>
        </w:tblPrEx>
        <w:trPr>
          <w:trHeight w:val="30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C0C59C9">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09646A5A">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C852A2">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4.1.4陪伴</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3B4C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1）能根据照护对象自身需求进行陪伴</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4F1FA">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C5D1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035B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2EA00">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601C27E3">
        <w:tblPrEx>
          <w:tblCellMar>
            <w:top w:w="0" w:type="dxa"/>
            <w:left w:w="108" w:type="dxa"/>
            <w:bottom w:w="0" w:type="dxa"/>
            <w:right w:w="108" w:type="dxa"/>
          </w:tblCellMar>
        </w:tblPrEx>
        <w:trPr>
          <w:trHeight w:val="39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8E35368">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5ACCA04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8416C04">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649B7">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2）能及时察觉照护对象情绪或行为异常时主动陪伴</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DEBFA">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2EB2A">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C024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2D204">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11805F7F">
        <w:tblPrEx>
          <w:tblCellMar>
            <w:top w:w="0" w:type="dxa"/>
            <w:left w:w="108" w:type="dxa"/>
            <w:bottom w:w="0" w:type="dxa"/>
            <w:right w:w="108" w:type="dxa"/>
          </w:tblCellMar>
        </w:tblPrEx>
        <w:trPr>
          <w:trHeight w:val="35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E7C9164">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1C8245D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9FF2AE8">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5FC6B">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3）陪伴照护对象，停下手中的工作，近距离在照护对象身边，倾听或者缓慢谈话</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18DFE">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8FD51">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A8EDD">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393F6">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12F3DFC3">
        <w:tblPrEx>
          <w:tblCellMar>
            <w:top w:w="0" w:type="dxa"/>
            <w:left w:w="108" w:type="dxa"/>
            <w:bottom w:w="0" w:type="dxa"/>
            <w:right w:w="108" w:type="dxa"/>
          </w:tblCellMar>
        </w:tblPrEx>
        <w:trPr>
          <w:trHeight w:val="31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F66C212">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1680494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08A5441">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8C510">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4）使用适当的肢体语言如握手、抚摸、拥抱等转达安慰与温暖</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F667E">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20C77">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E2E9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EA05B">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4A6ECD51">
        <w:tblPrEx>
          <w:tblCellMar>
            <w:top w:w="0" w:type="dxa"/>
            <w:left w:w="108" w:type="dxa"/>
            <w:bottom w:w="0" w:type="dxa"/>
            <w:right w:w="108" w:type="dxa"/>
          </w:tblCellMar>
        </w:tblPrEx>
        <w:trPr>
          <w:trHeight w:val="26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B76C78A">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1D9AC718">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402D00">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4.1.5情绪缓解</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318E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1）照护对象知晓可以使用深呼吸方法进行情绪调节</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0848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EF287">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B5FB4">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62E5F">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43C5106B">
        <w:tblPrEx>
          <w:tblCellMar>
            <w:top w:w="0" w:type="dxa"/>
            <w:left w:w="108" w:type="dxa"/>
            <w:bottom w:w="0" w:type="dxa"/>
            <w:right w:w="108" w:type="dxa"/>
          </w:tblCellMar>
        </w:tblPrEx>
        <w:trPr>
          <w:trHeight w:val="22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0A536A3">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69A51452">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0124488">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A411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2）照护对象能正确示范深呼吸</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486A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42CA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1E3B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381F6">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4319A8A0">
        <w:tblPrEx>
          <w:tblCellMar>
            <w:top w:w="0" w:type="dxa"/>
            <w:left w:w="108" w:type="dxa"/>
            <w:bottom w:w="0" w:type="dxa"/>
            <w:right w:w="108" w:type="dxa"/>
          </w:tblCellMar>
        </w:tblPrEx>
        <w:trPr>
          <w:trHeight w:val="559"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22A921C">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24E77F1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E32CB54">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484A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3）每日适时为照护对象播放其喜欢且舒缓的音乐来缓解情绪及愉悦心情</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9FEA6">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039D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6959D">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29671">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74DA5B03">
        <w:tblPrEx>
          <w:tblCellMar>
            <w:top w:w="0" w:type="dxa"/>
            <w:left w:w="108" w:type="dxa"/>
            <w:bottom w:w="0" w:type="dxa"/>
            <w:right w:w="108" w:type="dxa"/>
          </w:tblCellMar>
        </w:tblPrEx>
        <w:trPr>
          <w:trHeight w:val="35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6854735">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617B39AC">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19AD11">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4.1.6失智照护对象安抚</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F9DD8">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1）能使用兴趣转移、运动转移、开导转移、暗示转移等转移注意力的方法，安抚失智照护对象</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3A577">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2211C">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569B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E6AFA">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71EBD83B">
        <w:tblPrEx>
          <w:tblCellMar>
            <w:top w:w="0" w:type="dxa"/>
            <w:left w:w="108" w:type="dxa"/>
            <w:bottom w:w="0" w:type="dxa"/>
            <w:right w:w="108" w:type="dxa"/>
          </w:tblCellMar>
        </w:tblPrEx>
        <w:trPr>
          <w:trHeight w:val="75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19A7242">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5BA3050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C302610">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E34D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2）能为失智照护对象选择叠毛巾、解绳子、穿针引线、拼图、大字版纸牌等安全且合适的娱乐活动</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1CA38">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C2035">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FF718">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6420F">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3A0B726B">
        <w:tblPrEx>
          <w:tblCellMar>
            <w:top w:w="0" w:type="dxa"/>
            <w:left w:w="108" w:type="dxa"/>
            <w:bottom w:w="0" w:type="dxa"/>
            <w:right w:w="108" w:type="dxa"/>
          </w:tblCellMar>
        </w:tblPrEx>
        <w:trPr>
          <w:trHeight w:val="831"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F1EF8C4">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2B30637C">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EB9D7A">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4.1.7失智照护对象安全服务</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9AC00">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1）了解失智照护对象产生异常情绪的原因：遗传因素、生理因素、环境因素、性格因素。知晓失智照护对象异常情绪的表现形式：逃避社交、惊恐不安、心情恶劣、身体不适、忧虑症状</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3D2A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3BD8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70400">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C06AB">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0D58822D">
        <w:tblPrEx>
          <w:tblCellMar>
            <w:top w:w="0" w:type="dxa"/>
            <w:left w:w="108" w:type="dxa"/>
            <w:bottom w:w="0" w:type="dxa"/>
            <w:right w:w="108" w:type="dxa"/>
          </w:tblCellMar>
        </w:tblPrEx>
        <w:trPr>
          <w:trHeight w:val="44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066DAA3">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442D49F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949E119">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CD64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2）能观察发现失智照护对象的异常行为：思维错乱、情感障碍、幻觉、谵妄、躁狂、激越、攻击行为、徘徊行为，并向医护人员进行汇报</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54636">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88070">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B1A8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199B1">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1929AD9B">
        <w:tblPrEx>
          <w:tblCellMar>
            <w:top w:w="0" w:type="dxa"/>
            <w:left w:w="108" w:type="dxa"/>
            <w:bottom w:w="0" w:type="dxa"/>
            <w:right w:w="108" w:type="dxa"/>
          </w:tblCellMar>
        </w:tblPrEx>
        <w:trPr>
          <w:trHeight w:val="45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01F0347">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51BE0B9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C0EC004">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251F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3）与照护对象建立和谐、信赖的交流关系，不批评、真心的关心、共情、倾听和安慰</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45CEA">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8E8CD">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CDF4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B87A6">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16803A55">
        <w:tblPrEx>
          <w:tblCellMar>
            <w:top w:w="0" w:type="dxa"/>
            <w:left w:w="108" w:type="dxa"/>
            <w:bottom w:w="0" w:type="dxa"/>
            <w:right w:w="108" w:type="dxa"/>
          </w:tblCellMar>
        </w:tblPrEx>
        <w:trPr>
          <w:trHeight w:val="54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40B20B4">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5022891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49DA314">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5994E">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4）了解避免失智照护对象接触的危险物品的种类：易碎品、利器类、绳索类、易燃易爆类、药品等</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F9B88">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B3E86">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D5FD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DBF09">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52042954">
        <w:tblPrEx>
          <w:tblCellMar>
            <w:top w:w="0" w:type="dxa"/>
            <w:left w:w="108" w:type="dxa"/>
            <w:bottom w:w="0" w:type="dxa"/>
            <w:right w:w="108" w:type="dxa"/>
          </w:tblCellMar>
        </w:tblPrEx>
        <w:trPr>
          <w:trHeight w:val="21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4EAF43D">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5038A91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B28BB5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E473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5）知晓转移危险物品的方法</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CBF6B">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1F68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0DD8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DF991">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62A05ABC">
        <w:tblPrEx>
          <w:tblCellMar>
            <w:top w:w="0" w:type="dxa"/>
            <w:left w:w="108" w:type="dxa"/>
            <w:bottom w:w="0" w:type="dxa"/>
            <w:right w:w="108" w:type="dxa"/>
          </w:tblCellMar>
        </w:tblPrEx>
        <w:trPr>
          <w:trHeight w:val="37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22D430A">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32B1C60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2281A30">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0D23B">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6）能指导失智照护对象佩戴防走失手环</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85275">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A0921">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2E9F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EFC56">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11734CFD">
        <w:tblPrEx>
          <w:tblCellMar>
            <w:top w:w="0" w:type="dxa"/>
            <w:left w:w="108" w:type="dxa"/>
            <w:bottom w:w="0" w:type="dxa"/>
            <w:right w:w="108" w:type="dxa"/>
          </w:tblCellMar>
        </w:tblPrEx>
        <w:trPr>
          <w:trHeight w:val="35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BBB12C2">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9211C">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4.2临终关怀</w:t>
            </w:r>
          </w:p>
        </w:tc>
        <w:tc>
          <w:tcPr>
            <w:tcW w:w="379" w:type="pct"/>
            <w:vMerge w:val="restart"/>
            <w:tcBorders>
              <w:top w:val="nil"/>
              <w:left w:val="single" w:color="000000" w:sz="4" w:space="0"/>
              <w:bottom w:val="single" w:color="000000" w:sz="4" w:space="0"/>
              <w:right w:val="single" w:color="000000" w:sz="4" w:space="0"/>
            </w:tcBorders>
            <w:shd w:val="clear" w:color="auto" w:fill="auto"/>
            <w:vAlign w:val="center"/>
          </w:tcPr>
          <w:p w14:paraId="3E58A23B">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4.2.1尊重临终照护对象</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32DD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1）维护临终照护对象的合法权利</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09EAA">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899E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97C5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C1BA5">
            <w:pPr>
              <w:jc w:val="center"/>
            </w:pPr>
            <w:r>
              <w:rPr>
                <w:rFonts w:ascii="宋体" w:hAnsi="宋体"/>
                <w:kern w:val="0"/>
                <w:sz w:val="18"/>
                <w:szCs w:val="18"/>
              </w:rPr>
              <w:t>—</w:t>
            </w:r>
          </w:p>
        </w:tc>
      </w:tr>
      <w:tr w14:paraId="6EF26190">
        <w:tblPrEx>
          <w:tblCellMar>
            <w:top w:w="0" w:type="dxa"/>
            <w:left w:w="108" w:type="dxa"/>
            <w:bottom w:w="0" w:type="dxa"/>
            <w:right w:w="108" w:type="dxa"/>
          </w:tblCellMar>
        </w:tblPrEx>
        <w:trPr>
          <w:trHeight w:val="29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D247C4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1137A27">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10CF53CF">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90F3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2）选择合适的时机询问照护对象及家属需求，遵从临终照护对象及家属的意愿，开展临终服务</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1EF6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18247">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B6454">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37685">
            <w:pPr>
              <w:jc w:val="center"/>
            </w:pPr>
            <w:r>
              <w:rPr>
                <w:rFonts w:ascii="宋体" w:hAnsi="宋体"/>
                <w:kern w:val="0"/>
                <w:sz w:val="18"/>
                <w:szCs w:val="18"/>
              </w:rPr>
              <w:t>—</w:t>
            </w:r>
          </w:p>
        </w:tc>
      </w:tr>
      <w:tr w14:paraId="678B25AF">
        <w:tblPrEx>
          <w:tblCellMar>
            <w:top w:w="0" w:type="dxa"/>
            <w:left w:w="108" w:type="dxa"/>
            <w:bottom w:w="0" w:type="dxa"/>
            <w:right w:w="108" w:type="dxa"/>
          </w:tblCellMar>
        </w:tblPrEx>
        <w:trPr>
          <w:trHeight w:val="40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3F29B42">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17D783F">
            <w:pPr>
              <w:widowControl/>
              <w:spacing w:line="240" w:lineRule="auto"/>
              <w:jc w:val="left"/>
              <w:rPr>
                <w:rFonts w:ascii="宋体" w:hAnsi="宋体" w:cs="宋体"/>
                <w:color w:val="000000"/>
                <w:kern w:val="0"/>
                <w:sz w:val="18"/>
                <w:szCs w:val="18"/>
              </w:rPr>
            </w:pPr>
          </w:p>
        </w:tc>
        <w:tc>
          <w:tcPr>
            <w:tcW w:w="379" w:type="pct"/>
            <w:vMerge w:val="restart"/>
            <w:tcBorders>
              <w:top w:val="nil"/>
              <w:left w:val="single" w:color="000000" w:sz="4" w:space="0"/>
              <w:bottom w:val="single" w:color="000000" w:sz="4" w:space="0"/>
              <w:right w:val="single" w:color="000000" w:sz="4" w:space="0"/>
            </w:tcBorders>
            <w:shd w:val="clear" w:color="auto" w:fill="auto"/>
            <w:vAlign w:val="center"/>
          </w:tcPr>
          <w:p w14:paraId="7D843883">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4.2.2临终仪容仪表整理</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16214">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1）帮助临终照护对象洗脸、梳发、擦洗身体，全身清洁无异味</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E1F1C">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5868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B625D">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63B8B">
            <w:pPr>
              <w:jc w:val="center"/>
            </w:pPr>
            <w:r>
              <w:rPr>
                <w:rFonts w:ascii="宋体" w:hAnsi="宋体"/>
                <w:kern w:val="0"/>
                <w:sz w:val="18"/>
                <w:szCs w:val="18"/>
              </w:rPr>
              <w:t>—</w:t>
            </w:r>
          </w:p>
        </w:tc>
      </w:tr>
      <w:tr w14:paraId="137DB93D">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E6DD76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AF49743">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3C3E1A2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B98D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2）衣物干净整齐得体</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4271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3E65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A2F5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331AF">
            <w:pPr>
              <w:jc w:val="center"/>
            </w:pPr>
            <w:r>
              <w:rPr>
                <w:rFonts w:ascii="宋体" w:hAnsi="宋体"/>
                <w:kern w:val="0"/>
                <w:sz w:val="18"/>
                <w:szCs w:val="18"/>
              </w:rPr>
              <w:t>—</w:t>
            </w:r>
          </w:p>
        </w:tc>
      </w:tr>
      <w:tr w14:paraId="2338D3C5">
        <w:tblPrEx>
          <w:tblCellMar>
            <w:top w:w="0" w:type="dxa"/>
            <w:left w:w="108" w:type="dxa"/>
            <w:bottom w:w="0" w:type="dxa"/>
            <w:right w:w="108" w:type="dxa"/>
          </w:tblCellMar>
        </w:tblPrEx>
        <w:trPr>
          <w:trHeight w:val="37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E74D03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449D7E4">
            <w:pPr>
              <w:widowControl/>
              <w:spacing w:line="240" w:lineRule="auto"/>
              <w:jc w:val="left"/>
              <w:rPr>
                <w:rFonts w:ascii="宋体" w:hAnsi="宋体" w:cs="宋体"/>
                <w:color w:val="000000"/>
                <w:kern w:val="0"/>
                <w:sz w:val="18"/>
                <w:szCs w:val="18"/>
              </w:rPr>
            </w:pPr>
          </w:p>
        </w:tc>
        <w:tc>
          <w:tcPr>
            <w:tcW w:w="379" w:type="pct"/>
            <w:vMerge w:val="restart"/>
            <w:tcBorders>
              <w:top w:val="nil"/>
              <w:left w:val="single" w:color="000000" w:sz="4" w:space="0"/>
              <w:bottom w:val="single" w:color="000000" w:sz="4" w:space="0"/>
              <w:right w:val="single" w:color="000000" w:sz="4" w:space="0"/>
            </w:tcBorders>
            <w:shd w:val="clear" w:color="auto" w:fill="auto"/>
            <w:vAlign w:val="center"/>
          </w:tcPr>
          <w:p w14:paraId="100C1A40">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4.2.3尸体料理</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55977">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1）根据照护对象及家属的习俗及要求，在护士的指导下行尸体料理</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2776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5D0BD">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00E2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D759C">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47F451FF">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EF16E6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FD82EAC">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483DA73D">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64731">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2）尸体整洁，无渗液，姿势良好</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5ACEB">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3231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CFF4D">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C87FE">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2F9B7491">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E0FDF8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D5F522C">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68A7D010">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43AA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3）注意隐私保护</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A4146">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1FF26">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567E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C70C7">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27E99108">
        <w:tblPrEx>
          <w:tblCellMar>
            <w:top w:w="0" w:type="dxa"/>
            <w:left w:w="108" w:type="dxa"/>
            <w:bottom w:w="0" w:type="dxa"/>
            <w:right w:w="108" w:type="dxa"/>
          </w:tblCellMar>
        </w:tblPrEx>
        <w:trPr>
          <w:trHeight w:val="50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704C03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8473AD0">
            <w:pPr>
              <w:widowControl/>
              <w:spacing w:line="240" w:lineRule="auto"/>
              <w:jc w:val="left"/>
              <w:rPr>
                <w:rFonts w:ascii="宋体" w:hAnsi="宋体" w:cs="宋体"/>
                <w:color w:val="000000"/>
                <w:kern w:val="0"/>
                <w:sz w:val="18"/>
                <w:szCs w:val="18"/>
              </w:rPr>
            </w:pPr>
          </w:p>
        </w:tc>
        <w:tc>
          <w:tcPr>
            <w:tcW w:w="379" w:type="pct"/>
            <w:vMerge w:val="restart"/>
            <w:tcBorders>
              <w:top w:val="nil"/>
              <w:left w:val="single" w:color="000000" w:sz="4" w:space="0"/>
              <w:bottom w:val="single" w:color="000000" w:sz="4" w:space="0"/>
              <w:right w:val="single" w:color="000000" w:sz="4" w:space="0"/>
            </w:tcBorders>
            <w:shd w:val="clear" w:color="auto" w:fill="auto"/>
            <w:vAlign w:val="center"/>
          </w:tcPr>
          <w:p w14:paraId="392AB4B9">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4.2.4遗物整理</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857D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1）妥善整理清点遗物，无遗漏，无损坏</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26AD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EBB20">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27599">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65D6C">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7F8F7570">
        <w:tblPrEx>
          <w:tblCellMar>
            <w:top w:w="0" w:type="dxa"/>
            <w:left w:w="108" w:type="dxa"/>
            <w:bottom w:w="0" w:type="dxa"/>
            <w:right w:w="108" w:type="dxa"/>
          </w:tblCellMar>
        </w:tblPrEx>
        <w:trPr>
          <w:trHeight w:val="50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3CAB14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BE3FA8A">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476302B8">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F24F8">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2）及时交接给逝者法定家属或所在单位</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E8E39">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C1A0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4676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5DD5E">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6CFE40CC">
        <w:tblPrEx>
          <w:tblCellMar>
            <w:top w:w="0" w:type="dxa"/>
            <w:left w:w="108" w:type="dxa"/>
            <w:bottom w:w="0" w:type="dxa"/>
            <w:right w:w="108" w:type="dxa"/>
          </w:tblCellMar>
        </w:tblPrEx>
        <w:trPr>
          <w:trHeight w:val="50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D2D2BC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8388FC7">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1BAB1517">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0EE6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3）钱财或者贵重物品需双人清点，当面交接</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DC91B">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5302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B6A6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FA226">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0E86528F">
        <w:tblPrEx>
          <w:tblCellMar>
            <w:top w:w="0" w:type="dxa"/>
            <w:left w:w="108" w:type="dxa"/>
            <w:bottom w:w="0" w:type="dxa"/>
            <w:right w:w="108" w:type="dxa"/>
          </w:tblCellMar>
        </w:tblPrEx>
        <w:trPr>
          <w:trHeight w:val="247"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B358D2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FCBA5C8">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2727C86C">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B3B7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4）无擅自偷窃或者扣留照护对象遗物事件</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AB4EC">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查阅资料</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4346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9E017">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0D3A6">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6E416035">
        <w:tblPrEx>
          <w:tblCellMar>
            <w:top w:w="0" w:type="dxa"/>
            <w:left w:w="108" w:type="dxa"/>
            <w:bottom w:w="0" w:type="dxa"/>
            <w:right w:w="108" w:type="dxa"/>
          </w:tblCellMar>
        </w:tblPrEx>
        <w:trPr>
          <w:trHeight w:val="50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507240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F3CD603">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977B5C">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4.2.5临终环境</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A21DB">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1）临终环境安静无噪音</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A63DD">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BFA9A">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87AB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60441">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013B87EB">
        <w:tblPrEx>
          <w:tblCellMar>
            <w:top w:w="0" w:type="dxa"/>
            <w:left w:w="108" w:type="dxa"/>
            <w:bottom w:w="0" w:type="dxa"/>
            <w:right w:w="108" w:type="dxa"/>
          </w:tblCellMar>
        </w:tblPrEx>
        <w:trPr>
          <w:trHeight w:val="50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807DE52">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B6477A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5993C52">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AEFF7">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2）病房及床单位整洁无异味</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2C3B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3328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16B6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FB65A">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1E0F2944">
        <w:tblPrEx>
          <w:tblCellMar>
            <w:top w:w="0" w:type="dxa"/>
            <w:left w:w="108" w:type="dxa"/>
            <w:bottom w:w="0" w:type="dxa"/>
            <w:right w:w="108" w:type="dxa"/>
          </w:tblCellMar>
        </w:tblPrEx>
        <w:trPr>
          <w:trHeight w:val="31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F938BB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07AA04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FD9D7E9">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E8E4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3）病房温馨舒适，温湿度适宜，无强光等不良刺激</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EA6C8">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EA5C1">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D1BE4">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6BE2C">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3C391DFB">
        <w:tblPrEx>
          <w:tblCellMar>
            <w:top w:w="0" w:type="dxa"/>
            <w:left w:w="108" w:type="dxa"/>
            <w:bottom w:w="0" w:type="dxa"/>
            <w:right w:w="108" w:type="dxa"/>
          </w:tblCellMar>
        </w:tblPrEx>
        <w:trPr>
          <w:trHeight w:val="72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346535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40EE0CD">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6A04F">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4.2.6临终陪伴</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03CF7">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1）能察觉临终照护对象的危机状态如生命体征的改变、意识模糊、肢体冰凉等，给予合适的处理或上报医护人员</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84DE6">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058F5">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8E78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C7030">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582A9ED6">
        <w:tblPrEx>
          <w:tblCellMar>
            <w:top w:w="0" w:type="dxa"/>
            <w:left w:w="108" w:type="dxa"/>
            <w:bottom w:w="0" w:type="dxa"/>
            <w:right w:w="108" w:type="dxa"/>
          </w:tblCellMar>
        </w:tblPrEx>
        <w:trPr>
          <w:trHeight w:val="44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BA2776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B96D45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E4E0344">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2A3B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2）陪伴并引导临终照护对象说出感受，表达情感和宣泄情绪</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2199C">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19D7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4DBD9">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7FC18">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6F6D6D36">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5DC3BB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F472AB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E82D8E9">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E234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3）倾听临终照护对象诉说，并适时传递温情</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284E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EE44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EDEA8">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E8CD6">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2DA21D5B">
        <w:tblPrEx>
          <w:tblCellMar>
            <w:top w:w="0" w:type="dxa"/>
            <w:left w:w="108" w:type="dxa"/>
            <w:bottom w:w="0" w:type="dxa"/>
            <w:right w:w="108" w:type="dxa"/>
          </w:tblCellMar>
        </w:tblPrEx>
        <w:trPr>
          <w:trHeight w:val="41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4C154A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AAF7B4F">
            <w:pPr>
              <w:widowControl/>
              <w:spacing w:line="240" w:lineRule="auto"/>
              <w:jc w:val="left"/>
              <w:rPr>
                <w:rFonts w:ascii="宋体" w:hAnsi="宋体" w:cs="宋体"/>
                <w:color w:val="000000"/>
                <w:kern w:val="0"/>
                <w:sz w:val="18"/>
                <w:szCs w:val="18"/>
              </w:rPr>
            </w:pPr>
          </w:p>
        </w:tc>
        <w:tc>
          <w:tcPr>
            <w:tcW w:w="379" w:type="pct"/>
            <w:vMerge w:val="restart"/>
            <w:tcBorders>
              <w:top w:val="nil"/>
              <w:left w:val="single" w:color="000000" w:sz="4" w:space="0"/>
              <w:bottom w:val="single" w:color="000000" w:sz="4" w:space="0"/>
              <w:right w:val="single" w:color="000000" w:sz="4" w:space="0"/>
            </w:tcBorders>
            <w:shd w:val="clear" w:color="auto" w:fill="auto"/>
            <w:vAlign w:val="center"/>
          </w:tcPr>
          <w:p w14:paraId="46A88F12">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4.2.7临终疼痛处理</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25B97">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1）能通过表情、动作等及时发现照护对象的疼痛状况</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DDBF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DFE4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51E3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43414">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207D8B0C">
        <w:tblPrEx>
          <w:tblCellMar>
            <w:top w:w="0" w:type="dxa"/>
            <w:left w:w="108" w:type="dxa"/>
            <w:bottom w:w="0" w:type="dxa"/>
            <w:right w:w="108" w:type="dxa"/>
          </w:tblCellMar>
        </w:tblPrEx>
        <w:trPr>
          <w:trHeight w:val="38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8CB0A5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EA1B1A4">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27655AED">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470F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2）鼓励照护对象及时告知疼痛及不适</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EF20E">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4C257">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B7E21">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D956F">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5FEB99EB">
        <w:tblPrEx>
          <w:tblCellMar>
            <w:top w:w="0" w:type="dxa"/>
            <w:left w:w="108" w:type="dxa"/>
            <w:bottom w:w="0" w:type="dxa"/>
            <w:right w:w="108" w:type="dxa"/>
          </w:tblCellMar>
        </w:tblPrEx>
        <w:trPr>
          <w:trHeight w:val="47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6491A8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20E18D2">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73280AC3">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50F5E">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3）及时报告照护对象的疼痛情况，配合医护人员及时帮助临终照护对象祛除病痛</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15F99">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E1A05">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C2711">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9ACBF">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5814D6D8">
        <w:tblPrEx>
          <w:tblCellMar>
            <w:top w:w="0" w:type="dxa"/>
            <w:left w:w="108" w:type="dxa"/>
            <w:bottom w:w="0" w:type="dxa"/>
            <w:right w:w="108" w:type="dxa"/>
          </w:tblCellMar>
        </w:tblPrEx>
        <w:trPr>
          <w:trHeight w:val="41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39E9EB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3C75D84">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4AC047E3">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E4E2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4）做好疼痛记录，可配合医护人员提前干预疼痛，保持照护对象的舒适</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2155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90ADA">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33F7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07BC4">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3176D9E5">
        <w:tblPrEx>
          <w:tblCellMar>
            <w:top w:w="0" w:type="dxa"/>
            <w:left w:w="108" w:type="dxa"/>
            <w:bottom w:w="0" w:type="dxa"/>
            <w:right w:w="108" w:type="dxa"/>
          </w:tblCellMar>
        </w:tblPrEx>
        <w:trPr>
          <w:trHeight w:val="35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7154F7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1892A77">
            <w:pPr>
              <w:widowControl/>
              <w:spacing w:line="240" w:lineRule="auto"/>
              <w:jc w:val="left"/>
              <w:rPr>
                <w:rFonts w:ascii="宋体" w:hAnsi="宋体" w:cs="宋体"/>
                <w:color w:val="000000"/>
                <w:kern w:val="0"/>
                <w:sz w:val="18"/>
                <w:szCs w:val="18"/>
              </w:rPr>
            </w:pPr>
          </w:p>
        </w:tc>
        <w:tc>
          <w:tcPr>
            <w:tcW w:w="379" w:type="pct"/>
            <w:vMerge w:val="restart"/>
            <w:tcBorders>
              <w:top w:val="nil"/>
              <w:left w:val="single" w:color="000000" w:sz="4" w:space="0"/>
              <w:bottom w:val="single" w:color="000000" w:sz="4" w:space="0"/>
              <w:right w:val="single" w:color="000000" w:sz="4" w:space="0"/>
            </w:tcBorders>
            <w:shd w:val="clear" w:color="auto" w:fill="auto"/>
            <w:vAlign w:val="center"/>
          </w:tcPr>
          <w:p w14:paraId="614B5FB4">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4.2.8尸体清洁</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42C3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1）根据临终照护对象及家属意愿协助护士完成尸体清洁</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C9539">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6877D">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D01F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D916">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686A8F21">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E0983A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9F3AA22">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1D7333DC">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FF1F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2）尸体无输液管、尿管等管道</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F3025">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8C7BC">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FA59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34272">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27150647">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DC4C37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905AD4D">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0BD767BA">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7553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3）尸体擦洗干净，无胶布痕迹</w:t>
            </w:r>
            <w:r>
              <w:rPr>
                <w:rFonts w:ascii="宋体" w:hAnsi="宋体" w:cs="宋体"/>
                <w:color w:val="000000"/>
                <w:kern w:val="0"/>
                <w:sz w:val="18"/>
                <w:szCs w:val="18"/>
              </w:rPr>
              <w:t>，无异味</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3D87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C06D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2AC8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3AE28">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06964A77">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296D41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419EA5A">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6D8F1A0B">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570A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4）尸体头发整齐、擦洗后更换干净衣物</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DFF58">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AC75C">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7CD1">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5C8DC">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5FCB9DBC">
        <w:tblPrEx>
          <w:tblCellMar>
            <w:top w:w="0" w:type="dxa"/>
            <w:left w:w="108" w:type="dxa"/>
            <w:bottom w:w="0" w:type="dxa"/>
            <w:right w:w="108" w:type="dxa"/>
          </w:tblCellMar>
        </w:tblPrEx>
        <w:trPr>
          <w:trHeight w:val="163"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4F0C48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B62FA30">
            <w:pPr>
              <w:widowControl/>
              <w:spacing w:line="240" w:lineRule="auto"/>
              <w:jc w:val="left"/>
              <w:rPr>
                <w:rFonts w:ascii="宋体" w:hAnsi="宋体" w:cs="宋体"/>
                <w:color w:val="000000"/>
                <w:kern w:val="0"/>
                <w:sz w:val="18"/>
                <w:szCs w:val="18"/>
              </w:rPr>
            </w:pPr>
          </w:p>
        </w:tc>
        <w:tc>
          <w:tcPr>
            <w:tcW w:w="379" w:type="pct"/>
            <w:vMerge w:val="restart"/>
            <w:tcBorders>
              <w:top w:val="nil"/>
              <w:left w:val="single" w:color="000000" w:sz="4" w:space="0"/>
              <w:bottom w:val="single" w:color="000000" w:sz="4" w:space="0"/>
              <w:right w:val="single" w:color="000000" w:sz="4" w:space="0"/>
            </w:tcBorders>
            <w:shd w:val="clear" w:color="auto" w:fill="auto"/>
            <w:vAlign w:val="center"/>
          </w:tcPr>
          <w:p w14:paraId="028198D3">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4.2.9临终情绪安抚</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DAC2B">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1）能察觉临终照护对象常见的异常情绪并及时汇报</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23EA9">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4976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46D9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68120">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6F9CE55D">
        <w:tblPrEx>
          <w:tblCellMar>
            <w:top w:w="0" w:type="dxa"/>
            <w:left w:w="108" w:type="dxa"/>
            <w:bottom w:w="0" w:type="dxa"/>
            <w:right w:w="108" w:type="dxa"/>
          </w:tblCellMar>
        </w:tblPrEx>
        <w:trPr>
          <w:trHeight w:val="25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8547AC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1E7B8F6">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59250D0D">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FDF94">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2）鼓励照护对象表达感情，建立良好的关系，取得照护对象的信任</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18E9F">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7FF2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259E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48B81">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50971593">
        <w:tblPrEx>
          <w:tblCellMar>
            <w:top w:w="0" w:type="dxa"/>
            <w:left w:w="108" w:type="dxa"/>
            <w:bottom w:w="0" w:type="dxa"/>
            <w:right w:w="108" w:type="dxa"/>
          </w:tblCellMar>
        </w:tblPrEx>
        <w:trPr>
          <w:trHeight w:val="417"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E16733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4683D8F">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382FE441">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A79E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3）提供安静、隐私的环境，耐心倾听，鼓励照护对象说出内心的感受和需求，并尽量满足照护对象要求，减轻照护对象痛苦和压力</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09F5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5C48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168C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0C07D">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07E89A89">
        <w:tblPrEx>
          <w:tblCellMar>
            <w:top w:w="0" w:type="dxa"/>
            <w:left w:w="108" w:type="dxa"/>
            <w:bottom w:w="0" w:type="dxa"/>
            <w:right w:w="108" w:type="dxa"/>
          </w:tblCellMar>
        </w:tblPrEx>
        <w:trPr>
          <w:trHeight w:val="40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CA379D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92C0732">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4DEF7CE2">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F6B0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4）照护过程中尊重照护对象，不强迫交谈，保持环境整洁、舒适，帮助解决未了心愿</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335AB">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9E4B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83E8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3EAF6">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618F12C8">
        <w:tblPrEx>
          <w:tblCellMar>
            <w:top w:w="0" w:type="dxa"/>
            <w:left w:w="108" w:type="dxa"/>
            <w:bottom w:w="0" w:type="dxa"/>
            <w:right w:w="108" w:type="dxa"/>
          </w:tblCellMar>
        </w:tblPrEx>
        <w:trPr>
          <w:trHeight w:val="231"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0DCF8C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506C5AE">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2D1FA602">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F42DD">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5）使用非语言沟通方式包括：表情、目光接触、肢体语言等安抚临终照护对象</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1B13A">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1473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A5EE7">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ABAB7">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6AE5D6DD">
        <w:tblPrEx>
          <w:tblCellMar>
            <w:top w:w="0" w:type="dxa"/>
            <w:left w:w="108" w:type="dxa"/>
            <w:bottom w:w="0" w:type="dxa"/>
            <w:right w:w="108" w:type="dxa"/>
          </w:tblCellMar>
        </w:tblPrEx>
        <w:trPr>
          <w:trHeight w:val="454" w:hRule="atLeast"/>
        </w:trPr>
        <w:tc>
          <w:tcPr>
            <w:tcW w:w="37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C4AFF">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5.功能锻炼</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2280AC">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5.1被动锻炼</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4E00F6">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5.1.1被动锻炼前准备</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F2517">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1）正确为照护对象进行被动锻炼前的着装、如厕等准备：①选择大小、松紧、薄厚适宜的衣物，松紧带式裤子。②轻便柔软的松紧带鞋子。③避免空腹或饱餐后30</w:t>
            </w:r>
            <w:r>
              <w:rPr>
                <w:rFonts w:ascii="宋体" w:hAnsi="宋体" w:cs="宋体"/>
                <w:color w:val="000000"/>
                <w:kern w:val="0"/>
                <w:sz w:val="18"/>
                <w:szCs w:val="18"/>
                <w:vertAlign w:val="subscript"/>
              </w:rPr>
              <w:t xml:space="preserve"> </w:t>
            </w:r>
            <w:r>
              <w:rPr>
                <w:rFonts w:hint="eastAsia" w:ascii="宋体" w:hAnsi="宋体" w:cs="宋体"/>
                <w:color w:val="000000"/>
                <w:kern w:val="0"/>
                <w:sz w:val="18"/>
                <w:szCs w:val="18"/>
              </w:rPr>
              <w:t>min内洗澡或擦浴</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F13CB">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51AA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B103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F0478">
            <w:pPr>
              <w:jc w:val="center"/>
            </w:pPr>
            <w:r>
              <w:rPr>
                <w:rFonts w:ascii="宋体" w:hAnsi="宋体"/>
                <w:kern w:val="0"/>
                <w:sz w:val="18"/>
                <w:szCs w:val="18"/>
              </w:rPr>
              <w:t>—</w:t>
            </w:r>
          </w:p>
        </w:tc>
      </w:tr>
      <w:tr w14:paraId="5EF120C7">
        <w:tblPrEx>
          <w:tblCellMar>
            <w:top w:w="0" w:type="dxa"/>
            <w:left w:w="108" w:type="dxa"/>
            <w:bottom w:w="0" w:type="dxa"/>
            <w:right w:w="108" w:type="dxa"/>
          </w:tblCellMar>
        </w:tblPrEx>
        <w:trPr>
          <w:trHeight w:val="36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D013C0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5FE98E0">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F3F520F">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4839D">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2）训练时动作应由简单到复杂，由粗到细，由易到难</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598B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A58E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E7FF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8066C">
            <w:pPr>
              <w:jc w:val="center"/>
            </w:pPr>
            <w:r>
              <w:rPr>
                <w:rFonts w:ascii="宋体" w:hAnsi="宋体"/>
                <w:kern w:val="0"/>
                <w:sz w:val="18"/>
                <w:szCs w:val="18"/>
              </w:rPr>
              <w:t>—</w:t>
            </w:r>
          </w:p>
        </w:tc>
      </w:tr>
      <w:tr w14:paraId="7158A2CE">
        <w:tblPrEx>
          <w:tblCellMar>
            <w:top w:w="0" w:type="dxa"/>
            <w:left w:w="108" w:type="dxa"/>
            <w:bottom w:w="0" w:type="dxa"/>
            <w:right w:w="108" w:type="dxa"/>
          </w:tblCellMar>
        </w:tblPrEx>
        <w:trPr>
          <w:trHeight w:val="31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B00818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A77463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5E0D13E">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45379">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3）训练时要注意观察照护对象精神状态和身体状况，避免疲劳</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A1B7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54E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A5854">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D6307">
            <w:pPr>
              <w:jc w:val="center"/>
            </w:pPr>
            <w:r>
              <w:rPr>
                <w:rFonts w:ascii="宋体" w:hAnsi="宋体"/>
                <w:kern w:val="0"/>
                <w:sz w:val="18"/>
                <w:szCs w:val="18"/>
              </w:rPr>
              <w:t>—</w:t>
            </w:r>
          </w:p>
        </w:tc>
      </w:tr>
      <w:tr w14:paraId="7E5561FB">
        <w:tblPrEx>
          <w:tblCellMar>
            <w:top w:w="0" w:type="dxa"/>
            <w:left w:w="108" w:type="dxa"/>
            <w:bottom w:w="0" w:type="dxa"/>
            <w:right w:w="108" w:type="dxa"/>
          </w:tblCellMar>
        </w:tblPrEx>
        <w:trPr>
          <w:trHeight w:val="25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111AE6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EA7C740">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5E4C48">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5.1.2维持功能体位</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4D10D">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1）根据照护对象身体特点维持正常的功能体位，摆放功能体位不拉拽患侧肢体</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82C5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32C8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DD381">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EA5EC">
            <w:pPr>
              <w:jc w:val="center"/>
            </w:pPr>
            <w:r>
              <w:rPr>
                <w:rFonts w:ascii="宋体" w:hAnsi="宋体"/>
                <w:kern w:val="0"/>
                <w:sz w:val="18"/>
                <w:szCs w:val="18"/>
              </w:rPr>
              <w:t>—</w:t>
            </w:r>
          </w:p>
        </w:tc>
      </w:tr>
      <w:tr w14:paraId="29BFD00C">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CB2D2F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A68B4A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6A1B7E7">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154A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2）注意保护照护对象隐私</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281E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8760F">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51C69">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475AE">
            <w:pPr>
              <w:jc w:val="center"/>
            </w:pPr>
            <w:r>
              <w:rPr>
                <w:rFonts w:ascii="宋体" w:hAnsi="宋体"/>
                <w:kern w:val="0"/>
                <w:sz w:val="18"/>
                <w:szCs w:val="18"/>
              </w:rPr>
              <w:t>—</w:t>
            </w:r>
          </w:p>
        </w:tc>
      </w:tr>
      <w:tr w14:paraId="62D185CB">
        <w:tblPrEx>
          <w:tblCellMar>
            <w:top w:w="0" w:type="dxa"/>
            <w:left w:w="108" w:type="dxa"/>
            <w:bottom w:w="0" w:type="dxa"/>
            <w:right w:w="108" w:type="dxa"/>
          </w:tblCellMar>
        </w:tblPrEx>
        <w:trPr>
          <w:trHeight w:val="19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235C1A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0683D7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3BCE024">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45CDE">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3）保障照护对象安全，避免照护对象紧张、焦虑、温度过低等</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CC6B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702F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A521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CE5A5">
            <w:pPr>
              <w:jc w:val="center"/>
            </w:pPr>
            <w:r>
              <w:rPr>
                <w:rFonts w:ascii="宋体" w:hAnsi="宋体"/>
                <w:kern w:val="0"/>
                <w:sz w:val="18"/>
                <w:szCs w:val="18"/>
              </w:rPr>
              <w:t>—</w:t>
            </w:r>
          </w:p>
        </w:tc>
      </w:tr>
      <w:tr w14:paraId="43DB8FC8">
        <w:tblPrEx>
          <w:tblCellMar>
            <w:top w:w="0" w:type="dxa"/>
            <w:left w:w="108" w:type="dxa"/>
            <w:bottom w:w="0" w:type="dxa"/>
            <w:right w:w="108" w:type="dxa"/>
          </w:tblCellMar>
        </w:tblPrEx>
        <w:trPr>
          <w:trHeight w:val="28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AFB646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4DB15A0">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536C2">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5.1.3辅助排痰</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1D60E">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1）正确对照护对象叩背辅助排痰</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A1A3D">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5320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E455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64B80">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6172F118">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75603C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320A51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22ECDC7">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26D1D">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2）叩击迅速有规律</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9178B">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E23B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289AA">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C6109">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01CBF12E">
        <w:tblPrEx>
          <w:tblCellMar>
            <w:top w:w="0" w:type="dxa"/>
            <w:left w:w="108" w:type="dxa"/>
            <w:bottom w:w="0" w:type="dxa"/>
            <w:right w:w="108" w:type="dxa"/>
          </w:tblCellMar>
        </w:tblPrEx>
        <w:trPr>
          <w:trHeight w:val="42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BD623B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366A38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063F2F7">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0CED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3）观察照护对象反应，鼓励深呼吸、咳嗽，有痰液及时咳出</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515A5">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9B03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315A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0FF26">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43ED17A4">
        <w:tblPrEx>
          <w:tblCellMar>
            <w:top w:w="0" w:type="dxa"/>
            <w:left w:w="108" w:type="dxa"/>
            <w:bottom w:w="0" w:type="dxa"/>
            <w:right w:w="108" w:type="dxa"/>
          </w:tblCellMar>
        </w:tblPrEx>
        <w:trPr>
          <w:trHeight w:val="51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09FD77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CEE4054">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DE836">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5.1.4手部被动锻炼</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F35D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1）为照护对象进行双上肢上举、抬腿等床上被动锻炼</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07ECA">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BC177">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058C8">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D2D32">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6768FA9C">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B9910A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974437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AFF466B">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A0620">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2）根据照护对象情况，合理控制力度和速度</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24406">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3ABBA">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1EDE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A5606">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11EEF762">
        <w:tblPrEx>
          <w:tblCellMar>
            <w:top w:w="0" w:type="dxa"/>
            <w:left w:w="108" w:type="dxa"/>
            <w:bottom w:w="0" w:type="dxa"/>
            <w:right w:w="108" w:type="dxa"/>
          </w:tblCellMar>
        </w:tblPrEx>
        <w:trPr>
          <w:trHeight w:val="30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107A60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22AA164">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C09247">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5.1.5床上被动锻炼</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729A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1）为照护对象进行双上肢上举、抬腿等床上被动锻炼</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DEF4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BEF5A">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AF58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415E2">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4A06BB53">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97ED4B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7FFF3E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87301B2">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9F134">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2）根据照护对象情况，合理控制力度和速度</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90BB">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8F5D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D5B33">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56603">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7F53F189">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7C9503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7B25119">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1EE02">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5.1.6变换体位</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5BE4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1）根据照护对象特征及时更换体位</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D2BF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CD3FF">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DDE2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AF00D">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1E92AC23">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6AA72E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0238A2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5A08D31">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589E8">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2）良肢位摆放</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BBD18">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152C7">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46C9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4351A">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3E1FFE48">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836712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C29672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4548FF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AE7B0">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3）照护对象处于安全、舒适状态</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2163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4BE0C">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C354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0B81F">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329075AB">
        <w:tblPrEx>
          <w:tblCellMar>
            <w:top w:w="0" w:type="dxa"/>
            <w:left w:w="108" w:type="dxa"/>
            <w:bottom w:w="0" w:type="dxa"/>
            <w:right w:w="108" w:type="dxa"/>
          </w:tblCellMar>
        </w:tblPrEx>
        <w:trPr>
          <w:trHeight w:val="87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5781F2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D71C6E1">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908455">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5.1.7腕关节、肘关节、踝关节</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、膝关节活动训练</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92A1D">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1）根据照护对象的实际情况（包括关节活动度现状、疼痛情况、肌肉力量）进行腕关节、肘关节、踝关节、膝关节活动训练</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A24CD">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E9AC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13088">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415BA">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33C2A49D">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04B0FF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7FAA76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5AEE0C6">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7D72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2）动作幅度逐渐增大，避免过度牵拉造成损伤</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901A9">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30D7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2168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CAB39">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47333FF8">
        <w:tblPrEx>
          <w:tblCellMar>
            <w:top w:w="0" w:type="dxa"/>
            <w:left w:w="108" w:type="dxa"/>
            <w:bottom w:w="0" w:type="dxa"/>
            <w:right w:w="108" w:type="dxa"/>
          </w:tblCellMar>
        </w:tblPrEx>
        <w:trPr>
          <w:trHeight w:val="61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B13616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FA35FD6">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FC72CF">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5.1.8肩关节、髋关节活动</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2132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1）根据照护对象的实际情况（包括关节活动度、疼痛情况、肌肉力量等）进行肩关节、髋关节被动活动</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E1005">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81F2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A90B8">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B7B80">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6183E7E0">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6199B0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4B459F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805983D">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C4961">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2）动作缓慢、平稳，避免过度牵拉或突然用力</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E950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1BDD0">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97988">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AB7BE">
            <w:pPr>
              <w:jc w:val="center"/>
            </w:pPr>
            <w:r>
              <w:rPr>
                <w:rFonts w:ascii="宋体" w:hAnsi="宋体"/>
                <w:kern w:val="0"/>
                <w:sz w:val="18"/>
                <w:szCs w:val="18"/>
              </w:rPr>
              <w:t>—</w:t>
            </w:r>
          </w:p>
        </w:tc>
      </w:tr>
      <w:tr w14:paraId="41968038">
        <w:tblPrEx>
          <w:tblCellMar>
            <w:top w:w="0" w:type="dxa"/>
            <w:left w:w="108" w:type="dxa"/>
            <w:bottom w:w="0" w:type="dxa"/>
            <w:right w:w="108" w:type="dxa"/>
          </w:tblCellMar>
        </w:tblPrEx>
        <w:trPr>
          <w:trHeight w:val="21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9CF5C76">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7D15FA2">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A2DD91F">
            <w:pPr>
              <w:widowControl/>
              <w:spacing w:line="240" w:lineRule="auto"/>
              <w:jc w:val="left"/>
              <w:rPr>
                <w:rFonts w:ascii="宋体" w:hAnsi="宋体" w:cs="宋体"/>
                <w:color w:val="000000"/>
                <w:kern w:val="0"/>
                <w:sz w:val="18"/>
                <w:szCs w:val="18"/>
              </w:rPr>
            </w:pP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7442B">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3）能识别照护对象的异常反应和感受，及时调整活动强度和进度</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92BB6">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FDEF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3B31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CAEA0">
            <w:pPr>
              <w:jc w:val="center"/>
            </w:pPr>
            <w:r>
              <w:rPr>
                <w:rFonts w:ascii="宋体" w:hAnsi="宋体"/>
                <w:kern w:val="0"/>
                <w:sz w:val="18"/>
                <w:szCs w:val="18"/>
              </w:rPr>
              <w:t>—</w:t>
            </w:r>
          </w:p>
        </w:tc>
      </w:tr>
      <w:tr w14:paraId="193C71E9">
        <w:tblPrEx>
          <w:tblCellMar>
            <w:top w:w="0" w:type="dxa"/>
            <w:left w:w="108" w:type="dxa"/>
            <w:bottom w:w="0" w:type="dxa"/>
            <w:right w:w="108" w:type="dxa"/>
          </w:tblCellMar>
        </w:tblPrEx>
        <w:trPr>
          <w:trHeight w:val="30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8BD9BA3">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0D4D5">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5.2主动锻炼</w:t>
            </w:r>
          </w:p>
        </w:tc>
        <w:tc>
          <w:tcPr>
            <w:tcW w:w="379" w:type="pct"/>
            <w:vMerge w:val="restart"/>
            <w:tcBorders>
              <w:top w:val="nil"/>
              <w:left w:val="single" w:color="000000" w:sz="4" w:space="0"/>
              <w:bottom w:val="single" w:color="000000" w:sz="4" w:space="0"/>
              <w:right w:val="single" w:color="000000" w:sz="4" w:space="0"/>
            </w:tcBorders>
            <w:shd w:val="clear" w:color="auto" w:fill="auto"/>
            <w:vAlign w:val="center"/>
          </w:tcPr>
          <w:p w14:paraId="1D1C6728">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5.2.1日常生活完成情况记录</w:t>
            </w:r>
          </w:p>
        </w:tc>
        <w:tc>
          <w:tcPr>
            <w:tcW w:w="22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17537">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1）准确记录照护对象的进食、如厕、穿脱衣、移动等日常生活情况</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F0CAE">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查阅资料</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204C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0102D">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2CDB6">
            <w:pPr>
              <w:jc w:val="center"/>
            </w:pPr>
            <w:r>
              <w:rPr>
                <w:rFonts w:ascii="宋体" w:hAnsi="宋体"/>
                <w:kern w:val="0"/>
                <w:sz w:val="18"/>
                <w:szCs w:val="18"/>
              </w:rPr>
              <w:t>—</w:t>
            </w:r>
          </w:p>
        </w:tc>
      </w:tr>
      <w:tr w14:paraId="1035AA37">
        <w:tblPrEx>
          <w:tblCellMar>
            <w:top w:w="0" w:type="dxa"/>
            <w:left w:w="108" w:type="dxa"/>
            <w:bottom w:w="0" w:type="dxa"/>
            <w:right w:w="108" w:type="dxa"/>
          </w:tblCellMar>
        </w:tblPrEx>
        <w:trPr>
          <w:trHeight w:val="25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93259B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CFC0D24">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235F8DE1">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0132C26B">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2）能结合记录进一步了解照护对象的饮食爱好、食欲、排便情况、移动能力等</w:t>
            </w:r>
          </w:p>
        </w:tc>
        <w:tc>
          <w:tcPr>
            <w:tcW w:w="455" w:type="pct"/>
            <w:tcBorders>
              <w:top w:val="nil"/>
              <w:left w:val="single" w:color="000000" w:sz="4" w:space="0"/>
              <w:bottom w:val="single" w:color="000000" w:sz="4" w:space="0"/>
              <w:right w:val="single" w:color="000000" w:sz="4" w:space="0"/>
            </w:tcBorders>
            <w:shd w:val="clear" w:color="auto" w:fill="auto"/>
            <w:vAlign w:val="center"/>
          </w:tcPr>
          <w:p w14:paraId="651AA3C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1EEB7">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8C8EB">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2BFBF">
            <w:pPr>
              <w:jc w:val="center"/>
            </w:pPr>
            <w:r>
              <w:rPr>
                <w:rFonts w:ascii="宋体" w:hAnsi="宋体"/>
                <w:kern w:val="0"/>
                <w:sz w:val="18"/>
                <w:szCs w:val="18"/>
              </w:rPr>
              <w:t>—</w:t>
            </w:r>
          </w:p>
        </w:tc>
      </w:tr>
      <w:tr w14:paraId="2FD71F0F">
        <w:tblPrEx>
          <w:tblCellMar>
            <w:top w:w="0" w:type="dxa"/>
            <w:left w:w="108" w:type="dxa"/>
            <w:bottom w:w="0" w:type="dxa"/>
            <w:right w:w="108" w:type="dxa"/>
          </w:tblCellMar>
        </w:tblPrEx>
        <w:trPr>
          <w:trHeight w:val="492"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F56686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04AEC86">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709AB9F6">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140A8C90">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3）有异常能及时发现并报告医护人员，有异常处理后的持续观察记录</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A917B">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查阅资料</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68AB5">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A29A7">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20C46">
            <w:pPr>
              <w:jc w:val="center"/>
            </w:pPr>
            <w:r>
              <w:rPr>
                <w:rFonts w:ascii="宋体" w:hAnsi="宋体"/>
                <w:kern w:val="0"/>
                <w:sz w:val="18"/>
                <w:szCs w:val="18"/>
              </w:rPr>
              <w:t>—</w:t>
            </w:r>
          </w:p>
        </w:tc>
      </w:tr>
      <w:tr w14:paraId="12339F7B">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AFAB26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8F375DE">
            <w:pPr>
              <w:widowControl/>
              <w:spacing w:line="240" w:lineRule="auto"/>
              <w:jc w:val="left"/>
              <w:rPr>
                <w:rFonts w:ascii="宋体" w:hAnsi="宋体" w:cs="宋体"/>
                <w:color w:val="000000"/>
                <w:kern w:val="0"/>
                <w:sz w:val="18"/>
                <w:szCs w:val="18"/>
              </w:rPr>
            </w:pPr>
          </w:p>
        </w:tc>
        <w:tc>
          <w:tcPr>
            <w:tcW w:w="379" w:type="pct"/>
            <w:vMerge w:val="restart"/>
            <w:tcBorders>
              <w:top w:val="nil"/>
              <w:left w:val="single" w:color="000000" w:sz="4" w:space="0"/>
              <w:bottom w:val="single" w:color="000000" w:sz="4" w:space="0"/>
              <w:right w:val="single" w:color="000000" w:sz="4" w:space="0"/>
            </w:tcBorders>
            <w:shd w:val="clear" w:color="auto" w:fill="auto"/>
            <w:vAlign w:val="center"/>
          </w:tcPr>
          <w:p w14:paraId="090BFD49">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5.2.2腹式呼吸指导</w:t>
            </w: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1CCFD8C1">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1）环境安静、舒适</w:t>
            </w:r>
          </w:p>
        </w:tc>
        <w:tc>
          <w:tcPr>
            <w:tcW w:w="455" w:type="pct"/>
            <w:tcBorders>
              <w:top w:val="nil"/>
              <w:left w:val="single" w:color="000000" w:sz="4" w:space="0"/>
              <w:bottom w:val="single" w:color="000000" w:sz="4" w:space="0"/>
              <w:right w:val="single" w:color="000000" w:sz="4" w:space="0"/>
            </w:tcBorders>
            <w:shd w:val="clear" w:color="auto" w:fill="auto"/>
            <w:noWrap/>
            <w:vAlign w:val="center"/>
          </w:tcPr>
          <w:p w14:paraId="2A9FF13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8ABB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6608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86007">
            <w:pPr>
              <w:jc w:val="center"/>
            </w:pPr>
            <w:r>
              <w:rPr>
                <w:rFonts w:ascii="宋体" w:hAnsi="宋体"/>
                <w:kern w:val="0"/>
                <w:sz w:val="18"/>
                <w:szCs w:val="18"/>
              </w:rPr>
              <w:t>—</w:t>
            </w:r>
          </w:p>
        </w:tc>
      </w:tr>
      <w:tr w14:paraId="281B7ED6">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C250B1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4AB1E5F">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13B26E9B">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1CB99DC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2）指导照护对象采取正确的姿势</w:t>
            </w:r>
          </w:p>
        </w:tc>
        <w:tc>
          <w:tcPr>
            <w:tcW w:w="455" w:type="pct"/>
            <w:tcBorders>
              <w:top w:val="nil"/>
              <w:left w:val="single" w:color="000000" w:sz="4" w:space="0"/>
              <w:bottom w:val="single" w:color="000000" w:sz="4" w:space="0"/>
              <w:right w:val="single" w:color="000000" w:sz="4" w:space="0"/>
            </w:tcBorders>
            <w:shd w:val="clear" w:color="auto" w:fill="auto"/>
            <w:noWrap/>
            <w:vAlign w:val="center"/>
          </w:tcPr>
          <w:p w14:paraId="32D65F6F">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7EFDA">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8ED2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BF57A">
            <w:pPr>
              <w:jc w:val="center"/>
            </w:pPr>
            <w:r>
              <w:rPr>
                <w:rFonts w:ascii="宋体" w:hAnsi="宋体"/>
                <w:kern w:val="0"/>
                <w:sz w:val="18"/>
                <w:szCs w:val="18"/>
              </w:rPr>
              <w:t>—</w:t>
            </w:r>
          </w:p>
        </w:tc>
      </w:tr>
      <w:tr w14:paraId="6C56F446">
        <w:tblPrEx>
          <w:tblCellMar>
            <w:top w:w="0" w:type="dxa"/>
            <w:left w:w="108" w:type="dxa"/>
            <w:bottom w:w="0" w:type="dxa"/>
            <w:right w:w="108" w:type="dxa"/>
          </w:tblCellMar>
        </w:tblPrEx>
        <w:trPr>
          <w:trHeight w:val="34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58C078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8B54EDD">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0A7B2D14">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56147531">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3）正确指导照护对象进行腹式呼吸</w:t>
            </w:r>
          </w:p>
        </w:tc>
        <w:tc>
          <w:tcPr>
            <w:tcW w:w="455" w:type="pct"/>
            <w:tcBorders>
              <w:top w:val="nil"/>
              <w:left w:val="single" w:color="000000" w:sz="4" w:space="0"/>
              <w:bottom w:val="single" w:color="000000" w:sz="4" w:space="0"/>
              <w:right w:val="single" w:color="000000" w:sz="4" w:space="0"/>
            </w:tcBorders>
            <w:shd w:val="clear" w:color="auto" w:fill="auto"/>
            <w:vAlign w:val="center"/>
          </w:tcPr>
          <w:p w14:paraId="0EB6D475">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71A7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3411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DC76">
            <w:pPr>
              <w:jc w:val="center"/>
            </w:pPr>
            <w:r>
              <w:rPr>
                <w:rFonts w:ascii="宋体" w:hAnsi="宋体"/>
                <w:kern w:val="0"/>
                <w:sz w:val="18"/>
                <w:szCs w:val="18"/>
              </w:rPr>
              <w:t>—</w:t>
            </w:r>
          </w:p>
        </w:tc>
      </w:tr>
      <w:tr w14:paraId="32B139D3">
        <w:tblPrEx>
          <w:tblCellMar>
            <w:top w:w="0" w:type="dxa"/>
            <w:left w:w="108" w:type="dxa"/>
            <w:bottom w:w="0" w:type="dxa"/>
            <w:right w:w="108" w:type="dxa"/>
          </w:tblCellMar>
        </w:tblPrEx>
        <w:trPr>
          <w:trHeight w:val="29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6080FB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A60C238">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1A5BCA4F">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7EB37348">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4）及时纠正不正确的呼吸方式</w:t>
            </w:r>
          </w:p>
        </w:tc>
        <w:tc>
          <w:tcPr>
            <w:tcW w:w="455" w:type="pct"/>
            <w:tcBorders>
              <w:top w:val="nil"/>
              <w:left w:val="single" w:color="000000" w:sz="4" w:space="0"/>
              <w:bottom w:val="single" w:color="000000" w:sz="4" w:space="0"/>
              <w:right w:val="single" w:color="000000" w:sz="4" w:space="0"/>
            </w:tcBorders>
            <w:shd w:val="clear" w:color="auto" w:fill="auto"/>
            <w:vAlign w:val="center"/>
          </w:tcPr>
          <w:p w14:paraId="00A3E5A7">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0D2E0">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8F11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695B4">
            <w:pPr>
              <w:jc w:val="center"/>
            </w:pPr>
            <w:r>
              <w:rPr>
                <w:rFonts w:ascii="宋体" w:hAnsi="宋体"/>
                <w:kern w:val="0"/>
                <w:sz w:val="18"/>
                <w:szCs w:val="18"/>
              </w:rPr>
              <w:t>—</w:t>
            </w:r>
          </w:p>
        </w:tc>
      </w:tr>
      <w:tr w14:paraId="30E62691">
        <w:tblPrEx>
          <w:tblCellMar>
            <w:top w:w="0" w:type="dxa"/>
            <w:left w:w="108" w:type="dxa"/>
            <w:bottom w:w="0" w:type="dxa"/>
            <w:right w:w="108" w:type="dxa"/>
          </w:tblCellMar>
        </w:tblPrEx>
        <w:trPr>
          <w:trHeight w:val="66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8C63FE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C77BD53">
            <w:pPr>
              <w:widowControl/>
              <w:spacing w:line="240" w:lineRule="auto"/>
              <w:jc w:val="left"/>
              <w:rPr>
                <w:rFonts w:ascii="宋体" w:hAnsi="宋体" w:cs="宋体"/>
                <w:color w:val="000000"/>
                <w:kern w:val="0"/>
                <w:sz w:val="18"/>
                <w:szCs w:val="18"/>
              </w:rPr>
            </w:pPr>
          </w:p>
        </w:tc>
        <w:tc>
          <w:tcPr>
            <w:tcW w:w="379" w:type="pct"/>
            <w:vMerge w:val="restart"/>
            <w:tcBorders>
              <w:top w:val="nil"/>
              <w:left w:val="single" w:color="000000" w:sz="4" w:space="0"/>
              <w:bottom w:val="single" w:color="000000" w:sz="4" w:space="0"/>
              <w:right w:val="single" w:color="000000" w:sz="4" w:space="0"/>
            </w:tcBorders>
            <w:shd w:val="clear" w:color="auto" w:fill="auto"/>
            <w:vAlign w:val="center"/>
          </w:tcPr>
          <w:p w14:paraId="3CF6CA52">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5.2.3手部主动锻炼</w:t>
            </w: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62EED8A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1）根据照护对象的健康状况和运动能力，选择合适的手部主动锻炼方式，并准确指导照护对象进行动作</w:t>
            </w:r>
          </w:p>
        </w:tc>
        <w:tc>
          <w:tcPr>
            <w:tcW w:w="455" w:type="pct"/>
            <w:tcBorders>
              <w:top w:val="nil"/>
              <w:left w:val="single" w:color="000000" w:sz="4" w:space="0"/>
              <w:bottom w:val="single" w:color="000000" w:sz="4" w:space="0"/>
              <w:right w:val="single" w:color="000000" w:sz="4" w:space="0"/>
            </w:tcBorders>
            <w:shd w:val="clear" w:color="auto" w:fill="auto"/>
            <w:vAlign w:val="center"/>
          </w:tcPr>
          <w:p w14:paraId="0D11D37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2C685">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F961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6558F">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015C043B">
        <w:tblPrEx>
          <w:tblCellMar>
            <w:top w:w="0" w:type="dxa"/>
            <w:left w:w="108" w:type="dxa"/>
            <w:bottom w:w="0" w:type="dxa"/>
            <w:right w:w="108" w:type="dxa"/>
          </w:tblCellMar>
        </w:tblPrEx>
        <w:trPr>
          <w:trHeight w:val="37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A980E3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D28A043">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50865AE2">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671ABEC5">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2）能识别照护对象不规范的动作表现，确保每个动作准确性</w:t>
            </w:r>
          </w:p>
        </w:tc>
        <w:tc>
          <w:tcPr>
            <w:tcW w:w="455" w:type="pct"/>
            <w:tcBorders>
              <w:top w:val="nil"/>
              <w:left w:val="single" w:color="000000" w:sz="4" w:space="0"/>
              <w:bottom w:val="single" w:color="000000" w:sz="4" w:space="0"/>
              <w:right w:val="single" w:color="000000" w:sz="4" w:space="0"/>
            </w:tcBorders>
            <w:shd w:val="clear" w:color="auto" w:fill="auto"/>
            <w:vAlign w:val="center"/>
          </w:tcPr>
          <w:p w14:paraId="59386E7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FF3B7">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95206">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8CAC9">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01710605">
        <w:tblPrEx>
          <w:tblCellMar>
            <w:top w:w="0" w:type="dxa"/>
            <w:left w:w="108" w:type="dxa"/>
            <w:bottom w:w="0" w:type="dxa"/>
            <w:right w:w="108" w:type="dxa"/>
          </w:tblCellMar>
        </w:tblPrEx>
        <w:trPr>
          <w:trHeight w:val="47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C185B9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AEA5A4A">
            <w:pPr>
              <w:widowControl/>
              <w:spacing w:line="240" w:lineRule="auto"/>
              <w:jc w:val="left"/>
              <w:rPr>
                <w:rFonts w:ascii="宋体" w:hAnsi="宋体" w:cs="宋体"/>
                <w:color w:val="000000"/>
                <w:kern w:val="0"/>
                <w:sz w:val="18"/>
                <w:szCs w:val="18"/>
              </w:rPr>
            </w:pPr>
          </w:p>
        </w:tc>
        <w:tc>
          <w:tcPr>
            <w:tcW w:w="379" w:type="pct"/>
            <w:vMerge w:val="restart"/>
            <w:tcBorders>
              <w:top w:val="nil"/>
              <w:left w:val="single" w:color="000000" w:sz="4" w:space="0"/>
              <w:bottom w:val="single" w:color="000000" w:sz="4" w:space="0"/>
              <w:right w:val="single" w:color="000000" w:sz="4" w:space="0"/>
            </w:tcBorders>
            <w:shd w:val="clear" w:color="auto" w:fill="auto"/>
            <w:vAlign w:val="center"/>
          </w:tcPr>
          <w:p w14:paraId="4EC621CC">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5.2.4床上主动锻炼</w:t>
            </w: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6B2667C9">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1）根据照护对象的健康状况和运动能力，准确指导照护对象进行双上肢上举、抬腿动作</w:t>
            </w:r>
          </w:p>
        </w:tc>
        <w:tc>
          <w:tcPr>
            <w:tcW w:w="455" w:type="pct"/>
            <w:tcBorders>
              <w:top w:val="nil"/>
              <w:left w:val="single" w:color="000000" w:sz="4" w:space="0"/>
              <w:bottom w:val="single" w:color="000000" w:sz="4" w:space="0"/>
              <w:right w:val="single" w:color="000000" w:sz="4" w:space="0"/>
            </w:tcBorders>
            <w:shd w:val="clear" w:color="auto" w:fill="auto"/>
            <w:vAlign w:val="center"/>
          </w:tcPr>
          <w:p w14:paraId="3F54165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8BEDD">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890B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84DAC">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3749DC3D">
        <w:tblPrEx>
          <w:tblCellMar>
            <w:top w:w="0" w:type="dxa"/>
            <w:left w:w="108" w:type="dxa"/>
            <w:bottom w:w="0" w:type="dxa"/>
            <w:right w:w="108" w:type="dxa"/>
          </w:tblCellMar>
        </w:tblPrEx>
        <w:trPr>
          <w:trHeight w:val="278"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B37A79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2F66098">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4DF108A3">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77095281">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2）能识别照护对象不规范的动作表现，确保每个动作准确性</w:t>
            </w:r>
          </w:p>
        </w:tc>
        <w:tc>
          <w:tcPr>
            <w:tcW w:w="455" w:type="pct"/>
            <w:tcBorders>
              <w:top w:val="nil"/>
              <w:left w:val="single" w:color="000000" w:sz="4" w:space="0"/>
              <w:bottom w:val="single" w:color="000000" w:sz="4" w:space="0"/>
              <w:right w:val="single" w:color="000000" w:sz="4" w:space="0"/>
            </w:tcBorders>
            <w:shd w:val="clear" w:color="auto" w:fill="auto"/>
            <w:vAlign w:val="center"/>
          </w:tcPr>
          <w:p w14:paraId="353BC38C">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E8F5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F6A47">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56290">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w:t>
            </w:r>
          </w:p>
        </w:tc>
      </w:tr>
      <w:tr w14:paraId="4AE11158">
        <w:tblPrEx>
          <w:tblCellMar>
            <w:top w:w="0" w:type="dxa"/>
            <w:left w:w="108" w:type="dxa"/>
            <w:bottom w:w="0" w:type="dxa"/>
            <w:right w:w="108" w:type="dxa"/>
          </w:tblCellMar>
        </w:tblPrEx>
        <w:trPr>
          <w:trHeight w:val="369"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0F8BCB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D6E59A3">
            <w:pPr>
              <w:widowControl/>
              <w:spacing w:line="240" w:lineRule="auto"/>
              <w:jc w:val="left"/>
              <w:rPr>
                <w:rFonts w:ascii="宋体" w:hAnsi="宋体" w:cs="宋体"/>
                <w:color w:val="000000"/>
                <w:kern w:val="0"/>
                <w:sz w:val="18"/>
                <w:szCs w:val="18"/>
              </w:rPr>
            </w:pPr>
          </w:p>
        </w:tc>
        <w:tc>
          <w:tcPr>
            <w:tcW w:w="379" w:type="pct"/>
            <w:vMerge w:val="restart"/>
            <w:tcBorders>
              <w:top w:val="nil"/>
              <w:left w:val="single" w:color="000000" w:sz="4" w:space="0"/>
              <w:bottom w:val="single" w:color="000000" w:sz="4" w:space="0"/>
              <w:right w:val="single" w:color="000000" w:sz="4" w:space="0"/>
            </w:tcBorders>
            <w:shd w:val="clear" w:color="auto" w:fill="auto"/>
            <w:vAlign w:val="center"/>
          </w:tcPr>
          <w:p w14:paraId="2E6B5C91">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5.2.5坐位训练</w:t>
            </w: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4B1A7ECE">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1）根据照护对象适应情况正确调整床头角度，逐渐加大床头角度</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AA0C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0499F">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B4CC9">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EACEB">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61B71D80">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96D436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312EAF79">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21E46195">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689F8F8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2）首次坐起时间不超过30</w:t>
            </w:r>
            <w:r>
              <w:rPr>
                <w:rFonts w:ascii="宋体" w:hAnsi="宋体" w:cs="宋体"/>
                <w:color w:val="000000"/>
                <w:kern w:val="0"/>
                <w:sz w:val="18"/>
                <w:szCs w:val="18"/>
                <w:vertAlign w:val="subscript"/>
              </w:rPr>
              <w:t xml:space="preserve"> </w:t>
            </w:r>
            <w:r>
              <w:rPr>
                <w:rFonts w:ascii="宋体" w:hAnsi="宋体" w:cs="宋体"/>
                <w:color w:val="000000"/>
                <w:kern w:val="0"/>
                <w:sz w:val="18"/>
                <w:szCs w:val="18"/>
              </w:rPr>
              <w:t>min</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06AB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F7B06">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1C09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30D20">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798C5594">
        <w:tblPrEx>
          <w:tblCellMar>
            <w:top w:w="0" w:type="dxa"/>
            <w:left w:w="108" w:type="dxa"/>
            <w:bottom w:w="0" w:type="dxa"/>
            <w:right w:w="108" w:type="dxa"/>
          </w:tblCellMar>
        </w:tblPrEx>
        <w:trPr>
          <w:trHeight w:val="49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66194F07">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8B1FF25">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5E5821F6">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005AE28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3）注意观察照护对象有无面色苍白、出冷汗、头晕等症状</w:t>
            </w:r>
          </w:p>
        </w:tc>
        <w:tc>
          <w:tcPr>
            <w:tcW w:w="455" w:type="pct"/>
            <w:tcBorders>
              <w:top w:val="nil"/>
              <w:left w:val="single" w:color="000000" w:sz="4" w:space="0"/>
              <w:bottom w:val="single" w:color="000000" w:sz="4" w:space="0"/>
              <w:right w:val="single" w:color="000000" w:sz="4" w:space="0"/>
            </w:tcBorders>
            <w:shd w:val="clear" w:color="auto" w:fill="auto"/>
            <w:vAlign w:val="center"/>
          </w:tcPr>
          <w:p w14:paraId="30749B46">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B5563">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F659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FC3AB">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4EF20B14">
        <w:tblPrEx>
          <w:tblCellMar>
            <w:top w:w="0" w:type="dxa"/>
            <w:left w:w="108" w:type="dxa"/>
            <w:bottom w:w="0" w:type="dxa"/>
            <w:right w:w="108" w:type="dxa"/>
          </w:tblCellMar>
        </w:tblPrEx>
        <w:trPr>
          <w:trHeight w:val="27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67F679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7EF9FFF">
            <w:pPr>
              <w:widowControl/>
              <w:spacing w:line="240" w:lineRule="auto"/>
              <w:jc w:val="left"/>
              <w:rPr>
                <w:rFonts w:ascii="宋体" w:hAnsi="宋体" w:cs="宋体"/>
                <w:color w:val="000000"/>
                <w:kern w:val="0"/>
                <w:sz w:val="18"/>
                <w:szCs w:val="18"/>
              </w:rPr>
            </w:pPr>
          </w:p>
        </w:tc>
        <w:tc>
          <w:tcPr>
            <w:tcW w:w="379" w:type="pct"/>
            <w:vMerge w:val="restart"/>
            <w:tcBorders>
              <w:top w:val="nil"/>
              <w:left w:val="single" w:color="000000" w:sz="4" w:space="0"/>
              <w:bottom w:val="single" w:color="000000" w:sz="4" w:space="0"/>
              <w:right w:val="single" w:color="000000" w:sz="4" w:space="0"/>
            </w:tcBorders>
            <w:shd w:val="clear" w:color="auto" w:fill="auto"/>
            <w:vAlign w:val="center"/>
          </w:tcPr>
          <w:p w14:paraId="1F3D228C">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5.2.6站立训练</w:t>
            </w: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6DDEAFA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1）根据照护对象特征选取合适的助行器材，并正确调节高度</w:t>
            </w:r>
          </w:p>
        </w:tc>
        <w:tc>
          <w:tcPr>
            <w:tcW w:w="455" w:type="pct"/>
            <w:tcBorders>
              <w:top w:val="nil"/>
              <w:left w:val="single" w:color="000000" w:sz="4" w:space="0"/>
              <w:bottom w:val="single" w:color="000000" w:sz="4" w:space="0"/>
              <w:right w:val="single" w:color="000000" w:sz="4" w:space="0"/>
            </w:tcBorders>
            <w:shd w:val="clear" w:color="auto" w:fill="auto"/>
            <w:vAlign w:val="center"/>
          </w:tcPr>
          <w:p w14:paraId="42FEA6D7">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3924F">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6CEF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C3A00">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37639AEB">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98414A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E63092E">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6DEBED57">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5566F56D">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2）医疗护理员在旁辅助，确保照护对象安全站立</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C4431">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CFFE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9D8E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29935">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3C90FC7F">
        <w:tblPrEx>
          <w:tblCellMar>
            <w:top w:w="0" w:type="dxa"/>
            <w:left w:w="108" w:type="dxa"/>
            <w:bottom w:w="0" w:type="dxa"/>
            <w:right w:w="108" w:type="dxa"/>
          </w:tblCellMar>
        </w:tblPrEx>
        <w:trPr>
          <w:trHeight w:val="41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C36DF1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78AF688">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26432A06">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4F9FCAC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3）密切关注照护对象状态，及时调整训练强度和方法</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6C067">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ED357">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8760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CEE19">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24F796F5">
        <w:tblPrEx>
          <w:tblCellMar>
            <w:top w:w="0" w:type="dxa"/>
            <w:left w:w="108" w:type="dxa"/>
            <w:bottom w:w="0" w:type="dxa"/>
            <w:right w:w="108" w:type="dxa"/>
          </w:tblCellMar>
        </w:tblPrEx>
        <w:trPr>
          <w:trHeight w:val="36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544DB1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3973A50">
            <w:pPr>
              <w:widowControl/>
              <w:spacing w:line="240" w:lineRule="auto"/>
              <w:jc w:val="left"/>
              <w:rPr>
                <w:rFonts w:ascii="宋体" w:hAnsi="宋体" w:cs="宋体"/>
                <w:color w:val="000000"/>
                <w:kern w:val="0"/>
                <w:sz w:val="18"/>
                <w:szCs w:val="18"/>
              </w:rPr>
            </w:pPr>
          </w:p>
        </w:tc>
        <w:tc>
          <w:tcPr>
            <w:tcW w:w="379" w:type="pct"/>
            <w:vMerge w:val="restart"/>
            <w:tcBorders>
              <w:top w:val="nil"/>
              <w:left w:val="single" w:color="000000" w:sz="4" w:space="0"/>
              <w:bottom w:val="single" w:color="000000" w:sz="4" w:space="0"/>
              <w:right w:val="single" w:color="000000" w:sz="4" w:space="0"/>
            </w:tcBorders>
            <w:shd w:val="clear" w:color="auto" w:fill="auto"/>
            <w:vAlign w:val="center"/>
          </w:tcPr>
          <w:p w14:paraId="3A6E4BE7">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5.2.7行走训练</w:t>
            </w: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589E56FF">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1）根据照护对象特征选取合适的助行器材，并正确调节高度</w:t>
            </w:r>
          </w:p>
        </w:tc>
        <w:tc>
          <w:tcPr>
            <w:tcW w:w="455" w:type="pct"/>
            <w:tcBorders>
              <w:top w:val="nil"/>
              <w:left w:val="single" w:color="000000" w:sz="4" w:space="0"/>
              <w:bottom w:val="single" w:color="000000" w:sz="4" w:space="0"/>
              <w:right w:val="single" w:color="000000" w:sz="4" w:space="0"/>
            </w:tcBorders>
            <w:shd w:val="clear" w:color="auto" w:fill="auto"/>
            <w:vAlign w:val="center"/>
          </w:tcPr>
          <w:p w14:paraId="26125A29">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EF426">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756FE">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82BCA">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7A72AFDF">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815904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527D818">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61D4A84D">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3FE07B3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2）医疗护理员在旁指导与保护，预防跌倒</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4EB5A">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E4899">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E81F8">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EEE4E">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6577D3F6">
        <w:tblPrEx>
          <w:tblCellMar>
            <w:top w:w="0" w:type="dxa"/>
            <w:left w:w="108" w:type="dxa"/>
            <w:bottom w:w="0" w:type="dxa"/>
            <w:right w:w="108" w:type="dxa"/>
          </w:tblCellMar>
        </w:tblPrEx>
        <w:trPr>
          <w:trHeight w:val="3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799FE8D">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0075BE0">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0A002C5F">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3B5CC32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3）根据不同步行器进行行走训练，确保步态正确</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7F837">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6DB51">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A453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FE0D3">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5F549076">
        <w:tblPrEx>
          <w:tblCellMar>
            <w:top w:w="0" w:type="dxa"/>
            <w:left w:w="108" w:type="dxa"/>
            <w:bottom w:w="0" w:type="dxa"/>
            <w:right w:w="108" w:type="dxa"/>
          </w:tblCellMar>
        </w:tblPrEx>
        <w:trPr>
          <w:trHeight w:val="75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2DEF14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CF896B1">
            <w:pPr>
              <w:widowControl/>
              <w:spacing w:line="240" w:lineRule="auto"/>
              <w:jc w:val="left"/>
              <w:rPr>
                <w:rFonts w:ascii="宋体" w:hAnsi="宋体" w:cs="宋体"/>
                <w:color w:val="000000"/>
                <w:kern w:val="0"/>
                <w:sz w:val="18"/>
                <w:szCs w:val="18"/>
              </w:rPr>
            </w:pPr>
          </w:p>
        </w:tc>
        <w:tc>
          <w:tcPr>
            <w:tcW w:w="379" w:type="pct"/>
            <w:vMerge w:val="continue"/>
            <w:tcBorders>
              <w:top w:val="nil"/>
              <w:left w:val="single" w:color="000000" w:sz="4" w:space="0"/>
              <w:bottom w:val="single" w:color="000000" w:sz="4" w:space="0"/>
              <w:right w:val="single" w:color="000000" w:sz="4" w:space="0"/>
            </w:tcBorders>
            <w:vAlign w:val="center"/>
          </w:tcPr>
          <w:p w14:paraId="15F81435">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46BCCBA8">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4）训练过程应密切注意患者的体力情况，防止跌倒等意外发生，一旦身体出现不适应立即终止训练</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0B944">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D2E0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4EDED">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F115C">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w:t>
            </w:r>
          </w:p>
        </w:tc>
      </w:tr>
      <w:tr w14:paraId="731A6667">
        <w:tblPrEx>
          <w:tblCellMar>
            <w:top w:w="0" w:type="dxa"/>
            <w:left w:w="108" w:type="dxa"/>
            <w:bottom w:w="0" w:type="dxa"/>
            <w:right w:w="108" w:type="dxa"/>
          </w:tblCellMar>
        </w:tblPrEx>
        <w:trPr>
          <w:trHeight w:val="417"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3E1EA3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E4FD822">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30FB95">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5.2.8日常生活训练</w:t>
            </w: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0889F90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1）根据照护对象进食情况</w:t>
            </w:r>
            <w:r>
              <w:rPr>
                <w:rFonts w:hint="eastAsia" w:ascii="宋体" w:hAnsi="宋体" w:cs="MS Mincho"/>
                <w:color w:val="000000"/>
                <w:kern w:val="0"/>
                <w:sz w:val="18"/>
                <w:szCs w:val="18"/>
              </w:rPr>
              <w:t>，</w:t>
            </w:r>
            <w:r>
              <w:rPr>
                <w:rFonts w:ascii="宋体" w:hAnsi="宋体" w:cs="宋体"/>
                <w:color w:val="000000"/>
                <w:kern w:val="0"/>
                <w:sz w:val="18"/>
                <w:szCs w:val="18"/>
              </w:rPr>
              <w:t>调节喂食量、速度、温度，确保</w:t>
            </w:r>
            <w:r>
              <w:rPr>
                <w:rFonts w:hint="eastAsia" w:ascii="宋体" w:hAnsi="宋体" w:cs="宋体"/>
                <w:color w:val="000000"/>
                <w:kern w:val="0"/>
                <w:sz w:val="18"/>
                <w:szCs w:val="18"/>
              </w:rPr>
              <w:t>照护对象</w:t>
            </w:r>
            <w:r>
              <w:rPr>
                <w:rFonts w:ascii="宋体" w:hAnsi="宋体" w:cs="宋体"/>
                <w:color w:val="000000"/>
                <w:kern w:val="0"/>
                <w:sz w:val="18"/>
                <w:szCs w:val="18"/>
              </w:rPr>
              <w:t>安全进食</w:t>
            </w:r>
          </w:p>
        </w:tc>
        <w:tc>
          <w:tcPr>
            <w:tcW w:w="455" w:type="pct"/>
            <w:tcBorders>
              <w:top w:val="nil"/>
              <w:left w:val="single" w:color="000000" w:sz="4" w:space="0"/>
              <w:bottom w:val="single" w:color="000000" w:sz="4" w:space="0"/>
              <w:right w:val="single" w:color="000000" w:sz="4" w:space="0"/>
            </w:tcBorders>
            <w:shd w:val="clear" w:color="auto" w:fill="auto"/>
            <w:vAlign w:val="center"/>
          </w:tcPr>
          <w:p w14:paraId="48726503">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A418C">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5194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50F61">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06B09FFA">
        <w:tblPrEx>
          <w:tblCellMar>
            <w:top w:w="0" w:type="dxa"/>
            <w:left w:w="108" w:type="dxa"/>
            <w:bottom w:w="0" w:type="dxa"/>
            <w:right w:w="108" w:type="dxa"/>
          </w:tblCellMar>
        </w:tblPrEx>
        <w:trPr>
          <w:trHeight w:val="367"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ACAE6F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0C3EA4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C9FFB2D">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28ABD88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2）尊重照护对象隐私，提供必要的帮助和支持。确保如厕过程安全，防止摔倒等意外发生</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73CBF">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D4BB7">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9E59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DD3FC">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22DD4337">
        <w:tblPrEx>
          <w:tblCellMar>
            <w:top w:w="0" w:type="dxa"/>
            <w:left w:w="108" w:type="dxa"/>
            <w:bottom w:w="0" w:type="dxa"/>
            <w:right w:w="108" w:type="dxa"/>
          </w:tblCellMar>
        </w:tblPrEx>
        <w:trPr>
          <w:trHeight w:val="317"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3EA8D22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B0E7B2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D9A2084">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49B46CF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3）根据照护对象活动能力示范穿脱衣要领，辅助照护对象进行训练</w:t>
            </w:r>
          </w:p>
        </w:tc>
        <w:tc>
          <w:tcPr>
            <w:tcW w:w="455" w:type="pct"/>
            <w:tcBorders>
              <w:top w:val="nil"/>
              <w:left w:val="single" w:color="000000" w:sz="4" w:space="0"/>
              <w:bottom w:val="single" w:color="000000" w:sz="4" w:space="0"/>
              <w:right w:val="single" w:color="000000" w:sz="4" w:space="0"/>
            </w:tcBorders>
            <w:shd w:val="clear" w:color="auto" w:fill="auto"/>
            <w:vAlign w:val="center"/>
          </w:tcPr>
          <w:p w14:paraId="60D6C797">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89111">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B7F1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016D1">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w:t>
            </w:r>
          </w:p>
        </w:tc>
      </w:tr>
      <w:tr w14:paraId="1679D933">
        <w:tblPrEx>
          <w:tblCellMar>
            <w:top w:w="0" w:type="dxa"/>
            <w:left w:w="108" w:type="dxa"/>
            <w:bottom w:w="0" w:type="dxa"/>
            <w:right w:w="108" w:type="dxa"/>
          </w:tblCellMar>
        </w:tblPrEx>
        <w:trPr>
          <w:trHeight w:val="267"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6C2298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B47C8E2">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608425">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5.2.9不借助助行器具行走训练</w:t>
            </w: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66BC3911">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1）评估照护对象其是否适合进行不借助助行器具的行走训练</w:t>
            </w:r>
          </w:p>
        </w:tc>
        <w:tc>
          <w:tcPr>
            <w:tcW w:w="455" w:type="pct"/>
            <w:tcBorders>
              <w:top w:val="nil"/>
              <w:left w:val="single" w:color="000000" w:sz="4" w:space="0"/>
              <w:bottom w:val="single" w:color="000000" w:sz="4" w:space="0"/>
              <w:right w:val="single" w:color="000000" w:sz="4" w:space="0"/>
            </w:tcBorders>
            <w:shd w:val="clear" w:color="auto" w:fill="auto"/>
            <w:vAlign w:val="center"/>
          </w:tcPr>
          <w:p w14:paraId="0D89DEBD">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D24D0">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4F62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E05AC">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1176069E">
        <w:tblPrEx>
          <w:tblCellMar>
            <w:top w:w="0" w:type="dxa"/>
            <w:left w:w="108" w:type="dxa"/>
            <w:bottom w:w="0" w:type="dxa"/>
            <w:right w:w="108" w:type="dxa"/>
          </w:tblCellMar>
        </w:tblPrEx>
        <w:trPr>
          <w:trHeight w:val="75"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3F16733">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B4F809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4195B85">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4B342EC3">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2）训练环境安全，无障碍物，地面平整干燥，光线充足，空气流通</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1B10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E2C8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B9375">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1A535">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5000CBE7">
        <w:tblPrEx>
          <w:tblCellMar>
            <w:top w:w="0" w:type="dxa"/>
            <w:left w:w="108" w:type="dxa"/>
            <w:bottom w:w="0" w:type="dxa"/>
            <w:right w:w="108" w:type="dxa"/>
          </w:tblCellMar>
        </w:tblPrEx>
        <w:trPr>
          <w:trHeight w:val="75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0741F0A9">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02B06B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709A6D2B">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47D3BAEC">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3）站在照护对象身旁或稍后方，提供必要的身</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体支撑和平衡辅助，确保其在行走过程中安全稳定</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E9092">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A7D3B">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79CE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60EFF">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25873850">
        <w:tblPrEx>
          <w:tblCellMar>
            <w:top w:w="0" w:type="dxa"/>
            <w:left w:w="108" w:type="dxa"/>
            <w:bottom w:w="0" w:type="dxa"/>
            <w:right w:w="108" w:type="dxa"/>
          </w:tblCellMar>
        </w:tblPrEx>
        <w:trPr>
          <w:trHeight w:val="81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75531228">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67F038C">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E77EF7A">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772630D2">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4）指导照护对象在日常生活中注意安全，避免过度劳累或受伤，避免独自行走或进行高风险活动，必要时寻求家人或医疗护理员的帮助</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DCA36">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BF788">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8C06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2D232">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6179C6F2">
        <w:tblPrEx>
          <w:tblCellMar>
            <w:top w:w="0" w:type="dxa"/>
            <w:left w:w="108" w:type="dxa"/>
            <w:bottom w:w="0" w:type="dxa"/>
            <w:right w:w="108" w:type="dxa"/>
          </w:tblCellMar>
        </w:tblPrEx>
        <w:trPr>
          <w:trHeight w:val="274"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12ADB89B">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0650D77">
            <w:pPr>
              <w:widowControl/>
              <w:spacing w:line="240" w:lineRule="auto"/>
              <w:jc w:val="left"/>
              <w:rPr>
                <w:rFonts w:ascii="宋体" w:hAnsi="宋体" w:cs="宋体"/>
                <w:color w:val="000000"/>
                <w:kern w:val="0"/>
                <w:sz w:val="18"/>
                <w:szCs w:val="18"/>
              </w:rPr>
            </w:pP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FF9F39">
            <w:pPr>
              <w:widowControl/>
              <w:spacing w:line="240" w:lineRule="auto"/>
              <w:jc w:val="center"/>
              <w:rPr>
                <w:rFonts w:ascii="宋体" w:hAnsi="宋体" w:cs="宋体"/>
                <w:color w:val="000000"/>
                <w:kern w:val="0"/>
                <w:sz w:val="18"/>
                <w:szCs w:val="18"/>
              </w:rPr>
            </w:pPr>
            <w:r>
              <w:rPr>
                <w:rFonts w:hint="eastAsia" w:ascii="宋体" w:hAnsi="宋体" w:cs="宋体"/>
                <w:color w:val="000000"/>
                <w:kern w:val="0"/>
                <w:sz w:val="18"/>
                <w:szCs w:val="18"/>
              </w:rPr>
              <w:t>5.2.10上下楼梯训练</w:t>
            </w: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22C98DB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1）评估照护对象身体特征及是否有特殊需求（如使用轮椅、拐杖等）</w:t>
            </w:r>
          </w:p>
        </w:tc>
        <w:tc>
          <w:tcPr>
            <w:tcW w:w="455" w:type="pct"/>
            <w:tcBorders>
              <w:top w:val="nil"/>
              <w:left w:val="single" w:color="000000" w:sz="4" w:space="0"/>
              <w:bottom w:val="single" w:color="000000" w:sz="4" w:space="0"/>
              <w:right w:val="single" w:color="000000" w:sz="4" w:space="0"/>
            </w:tcBorders>
            <w:shd w:val="clear" w:color="auto" w:fill="auto"/>
            <w:vAlign w:val="center"/>
          </w:tcPr>
          <w:p w14:paraId="01177D56">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FBAB4">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79E3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0B0F1">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30950FB6">
        <w:tblPrEx>
          <w:tblCellMar>
            <w:top w:w="0" w:type="dxa"/>
            <w:left w:w="108" w:type="dxa"/>
            <w:bottom w:w="0" w:type="dxa"/>
            <w:right w:w="108" w:type="dxa"/>
          </w:tblCellMar>
        </w:tblPrEx>
        <w:trPr>
          <w:trHeight w:val="366"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2DD27D4F">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1F73F721">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A9BBCB8">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70D15556">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2）楼梯环境安全，楼梯扶手稳固，光线充足，无杂物堆放，地面防滑</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BF380">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AB6D5">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B75EC">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74E93">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34853147">
        <w:tblPrEx>
          <w:tblCellMar>
            <w:top w:w="0" w:type="dxa"/>
            <w:left w:w="108" w:type="dxa"/>
            <w:bottom w:w="0" w:type="dxa"/>
            <w:right w:w="108" w:type="dxa"/>
          </w:tblCellMar>
        </w:tblPrEx>
        <w:trPr>
          <w:trHeight w:val="6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C39244A">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D9C600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5D54937D">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555D7E71">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3）指导照护对象保持正确的身体姿势，医疗护理员站在适当位置（如照护对象患侧后方或前方），提供必要的身体支撑和平衡辅助，同时鼓励照护对象尽量自主完成动作</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309A9">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CAF2E">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16DBF">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1226A">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72A2834C">
        <w:tblPrEx>
          <w:tblCellMar>
            <w:top w:w="0" w:type="dxa"/>
            <w:left w:w="108" w:type="dxa"/>
            <w:bottom w:w="0" w:type="dxa"/>
            <w:right w:w="108" w:type="dxa"/>
          </w:tblCellMar>
        </w:tblPrEx>
        <w:trPr>
          <w:trHeight w:val="357"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50E4206E">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27A2AD5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491D1A4A">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1E0EC8B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4）及时察觉照护对象的反应和步态变化异常，以防过度疲劳或受伤</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C234A">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84AAD">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3B81D">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0340F">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r w14:paraId="040E998C">
        <w:tblPrEx>
          <w:tblCellMar>
            <w:top w:w="0" w:type="dxa"/>
            <w:left w:w="108" w:type="dxa"/>
            <w:bottom w:w="0" w:type="dxa"/>
            <w:right w:w="108" w:type="dxa"/>
          </w:tblCellMar>
        </w:tblPrEx>
        <w:trPr>
          <w:trHeight w:val="750" w:hRule="atLeast"/>
        </w:trPr>
        <w:tc>
          <w:tcPr>
            <w:tcW w:w="378" w:type="pct"/>
            <w:vMerge w:val="continue"/>
            <w:tcBorders>
              <w:top w:val="single" w:color="000000" w:sz="4" w:space="0"/>
              <w:left w:val="single" w:color="000000" w:sz="4" w:space="0"/>
              <w:bottom w:val="single" w:color="000000" w:sz="4" w:space="0"/>
              <w:right w:val="single" w:color="000000" w:sz="4" w:space="0"/>
            </w:tcBorders>
            <w:vAlign w:val="center"/>
          </w:tcPr>
          <w:p w14:paraId="425C2485">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61252E84">
            <w:pPr>
              <w:widowControl/>
              <w:spacing w:line="240" w:lineRule="auto"/>
              <w:jc w:val="left"/>
              <w:rPr>
                <w:rFonts w:ascii="宋体" w:hAnsi="宋体" w:cs="宋体"/>
                <w:color w:val="000000"/>
                <w:kern w:val="0"/>
                <w:sz w:val="18"/>
                <w:szCs w:val="18"/>
              </w:rPr>
            </w:pPr>
          </w:p>
        </w:tc>
        <w:tc>
          <w:tcPr>
            <w:tcW w:w="379" w:type="pct"/>
            <w:vMerge w:val="continue"/>
            <w:tcBorders>
              <w:top w:val="single" w:color="000000" w:sz="4" w:space="0"/>
              <w:left w:val="single" w:color="000000" w:sz="4" w:space="0"/>
              <w:bottom w:val="single" w:color="000000" w:sz="4" w:space="0"/>
              <w:right w:val="single" w:color="000000" w:sz="4" w:space="0"/>
            </w:tcBorders>
            <w:vAlign w:val="center"/>
          </w:tcPr>
          <w:p w14:paraId="04F5E4A3">
            <w:pPr>
              <w:widowControl/>
              <w:spacing w:line="240" w:lineRule="auto"/>
              <w:jc w:val="left"/>
              <w:rPr>
                <w:rFonts w:ascii="宋体" w:hAnsi="宋体" w:cs="宋体"/>
                <w:color w:val="000000"/>
                <w:kern w:val="0"/>
                <w:sz w:val="18"/>
                <w:szCs w:val="18"/>
              </w:rPr>
            </w:pPr>
          </w:p>
        </w:tc>
        <w:tc>
          <w:tcPr>
            <w:tcW w:w="2275" w:type="pct"/>
            <w:tcBorders>
              <w:top w:val="nil"/>
              <w:left w:val="single" w:color="000000" w:sz="4" w:space="0"/>
              <w:bottom w:val="single" w:color="000000" w:sz="4" w:space="0"/>
              <w:right w:val="single" w:color="000000" w:sz="4" w:space="0"/>
            </w:tcBorders>
            <w:shd w:val="clear" w:color="auto" w:fill="auto"/>
            <w:vAlign w:val="center"/>
          </w:tcPr>
          <w:p w14:paraId="6EB9194A">
            <w:pPr>
              <w:widowControl/>
              <w:spacing w:line="240" w:lineRule="auto"/>
              <w:jc w:val="left"/>
              <w:rPr>
                <w:rFonts w:ascii="宋体" w:hAnsi="宋体" w:cs="宋体"/>
                <w:color w:val="000000"/>
                <w:kern w:val="0"/>
                <w:sz w:val="18"/>
                <w:szCs w:val="18"/>
              </w:rPr>
            </w:pPr>
            <w:r>
              <w:rPr>
                <w:rFonts w:hint="eastAsia" w:ascii="宋体" w:hAnsi="宋体" w:cs="宋体"/>
                <w:color w:val="000000"/>
                <w:kern w:val="0"/>
                <w:sz w:val="18"/>
                <w:szCs w:val="18"/>
              </w:rPr>
              <w:t>5）指导上下楼梯时的安全注意事项，如抓紧扶手、稳步前行、避免急停急转等</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6560C">
            <w:pPr>
              <w:widowControl/>
              <w:spacing w:line="240" w:lineRule="auto"/>
              <w:ind w:left="-63" w:leftChars="-30" w:right="-63" w:rightChars="-30"/>
              <w:jc w:val="center"/>
              <w:rPr>
                <w:rFonts w:ascii="宋体" w:hAnsi="宋体" w:cs="宋体"/>
                <w:color w:val="000000"/>
                <w:kern w:val="0"/>
                <w:sz w:val="18"/>
                <w:szCs w:val="18"/>
              </w:rPr>
            </w:pPr>
            <w:r>
              <w:rPr>
                <w:rFonts w:hint="eastAsia" w:ascii="宋体" w:hAnsi="宋体" w:cs="宋体"/>
                <w:color w:val="000000"/>
                <w:kern w:val="0"/>
                <w:sz w:val="18"/>
                <w:szCs w:val="18"/>
              </w:rPr>
              <w:t>现场查看</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询问</w:t>
            </w: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11CD2">
            <w:pPr>
              <w:widowControl/>
              <w:spacing w:line="240" w:lineRule="auto"/>
              <w:jc w:val="center"/>
              <w:rPr>
                <w:rFonts w:ascii="宋体" w:hAnsi="宋体" w:cs="宋体"/>
                <w:color w:val="000000"/>
                <w:kern w:val="0"/>
                <w:sz w:val="18"/>
                <w:szCs w:val="18"/>
              </w:rPr>
            </w:pPr>
          </w:p>
        </w:tc>
        <w:tc>
          <w:tcPr>
            <w:tcW w:w="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C5AE2">
            <w:pPr>
              <w:widowControl/>
              <w:spacing w:line="240" w:lineRule="auto"/>
              <w:jc w:val="center"/>
              <w:rPr>
                <w:rFonts w:ascii="宋体" w:hAnsi="宋体"/>
                <w:kern w:val="0"/>
                <w:sz w:val="18"/>
                <w:szCs w:val="18"/>
              </w:rPr>
            </w:pPr>
          </w:p>
        </w:tc>
        <w:tc>
          <w:tcPr>
            <w:tcW w:w="6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5B057">
            <w:pPr>
              <w:widowControl/>
              <w:spacing w:line="240" w:lineRule="auto"/>
              <w:ind w:left="-63" w:leftChars="-30" w:right="-63" w:rightChars="-30"/>
              <w:jc w:val="center"/>
              <w:rPr>
                <w:rFonts w:ascii="宋体" w:hAnsi="宋体" w:cs="宋体"/>
                <w:color w:val="000000"/>
                <w:kern w:val="0"/>
                <w:sz w:val="18"/>
                <w:szCs w:val="18"/>
              </w:rPr>
            </w:pPr>
            <w:r>
              <w:rPr>
                <w:rFonts w:hint="eastAsia"/>
                <w:sz w:val="18"/>
                <w:szCs w:val="18"/>
              </w:rPr>
              <w:t>五级、四级、三级、二级</w:t>
            </w:r>
          </w:p>
        </w:tc>
      </w:tr>
    </w:tbl>
    <w:p w14:paraId="6FFB3734">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360" w:lineRule="auto"/>
        <w:ind w:firstLine="420" w:firstLineChars="200"/>
        <w:textAlignment w:val="auto"/>
        <w:rPr>
          <w:rFonts w:hint="eastAsia" w:ascii="宋体" w:hAnsi="宋体" w:cs="宋体"/>
          <w:color w:val="000000" w:themeColor="text1"/>
          <w:kern w:val="2"/>
          <w:sz w:val="21"/>
          <w:szCs w:val="21"/>
          <w:highlight w:val="none"/>
          <w:lang w:val="en-US" w:eastAsia="zh-CN" w:bidi="ar-SA"/>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785C4E5-BA82-45DE-95B3-141BFB7CE3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8456C2D-D3C1-4155-AEE3-590F3B3CA50E}"/>
  </w:font>
  <w:font w:name="方正公文小标宋">
    <w:panose1 w:val="02000500000000000000"/>
    <w:charset w:val="86"/>
    <w:family w:val="auto"/>
    <w:pitch w:val="default"/>
    <w:sig w:usb0="A00002BF" w:usb1="38CF7CFA" w:usb2="00000016" w:usb3="00000000" w:csb0="00040001" w:csb1="00000000"/>
    <w:embedRegular r:id="rId3" w:fontKey="{B6569E5B-5FAB-43E8-8082-55B628757507}"/>
  </w:font>
  <w:font w:name="方正仿宋_GB2312">
    <w:panose1 w:val="02000000000000000000"/>
    <w:charset w:val="86"/>
    <w:family w:val="auto"/>
    <w:pitch w:val="default"/>
    <w:sig w:usb0="A00002BF" w:usb1="184F6CFA" w:usb2="00000012" w:usb3="00000000" w:csb0="00040001" w:csb1="00000000"/>
    <w:embedRegular r:id="rId4" w:fontKey="{7D7FB3EE-CD50-4676-8B91-CC7B2F1918FC}"/>
  </w:font>
  <w:font w:name="MS Mincho">
    <w:altName w:val="Yu Gothic UI"/>
    <w:panose1 w:val="02020609040205080304"/>
    <w:charset w:val="80"/>
    <w:family w:val="roman"/>
    <w:pitch w:val="default"/>
    <w:sig w:usb0="00000000" w:usb1="00000000" w:usb2="00000010" w:usb3="00000000" w:csb0="00020000" w:csb1="00000000"/>
    <w:embedRegular r:id="rId5" w:fontKey="{F88FBE63-E65B-420F-92E3-ADCFDDB99AA0}"/>
  </w:font>
  <w:font w:name="Yu Gothic UI">
    <w:panose1 w:val="020B0500000000000000"/>
    <w:charset w:val="80"/>
    <w:family w:val="auto"/>
    <w:pitch w:val="default"/>
    <w:sig w:usb0="E00002FF" w:usb1="2AC7FDFF" w:usb2="00000016" w:usb3="00000000" w:csb0="2002009F" w:csb1="0000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0"/>
    <w:family w:val="auto"/>
    <w:pitch w:val="default"/>
    <w:sig w:usb0="E00006FF" w:usb1="420024FF" w:usb2="02000000" w:usb3="00000000" w:csb0="2000019F" w:csb1="00000000"/>
    <w:embedRegular r:id="rId6" w:fontKey="{ADDDCF20-64F0-4D15-9623-5CC1E205536A}"/>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03797C"/>
    <w:multiLevelType w:val="multilevel"/>
    <w:tmpl w:val="5603797C"/>
    <w:lvl w:ilvl="0" w:tentative="0">
      <w:start w:val="1"/>
      <w:numFmt w:val="upperLetter"/>
      <w:suff w:val="space"/>
      <w:lvlText w:val="%1"/>
      <w:lvlJc w:val="left"/>
      <w:pPr>
        <w:ind w:left="425" w:hanging="425"/>
      </w:pPr>
      <w:rPr>
        <w:rFonts w:hint="eastAsia"/>
      </w:rPr>
    </w:lvl>
    <w:lvl w:ilvl="1" w:tentative="0">
      <w:start w:val="1"/>
      <w:numFmt w:val="decimal"/>
      <w:pStyle w:val="8"/>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25378"/>
    <w:rsid w:val="005C4D2E"/>
    <w:rsid w:val="01AF5332"/>
    <w:rsid w:val="02355F27"/>
    <w:rsid w:val="02F94BC3"/>
    <w:rsid w:val="032E14C4"/>
    <w:rsid w:val="03795BF7"/>
    <w:rsid w:val="03C70711"/>
    <w:rsid w:val="03FD4132"/>
    <w:rsid w:val="04096F7B"/>
    <w:rsid w:val="04133956"/>
    <w:rsid w:val="05150472"/>
    <w:rsid w:val="053C0C8A"/>
    <w:rsid w:val="056E3078"/>
    <w:rsid w:val="06F65509"/>
    <w:rsid w:val="06FF4665"/>
    <w:rsid w:val="07F7533D"/>
    <w:rsid w:val="083F69E2"/>
    <w:rsid w:val="08B03E69"/>
    <w:rsid w:val="09AB63DF"/>
    <w:rsid w:val="0AC534D0"/>
    <w:rsid w:val="0AD45054"/>
    <w:rsid w:val="0B1A3A0F"/>
    <w:rsid w:val="0B1A7CC0"/>
    <w:rsid w:val="0BC639A4"/>
    <w:rsid w:val="0C776A4C"/>
    <w:rsid w:val="0CBC40CB"/>
    <w:rsid w:val="0CDC4B8E"/>
    <w:rsid w:val="0CF307C8"/>
    <w:rsid w:val="0CFB58CF"/>
    <w:rsid w:val="0D6E7E4F"/>
    <w:rsid w:val="0DC65EDD"/>
    <w:rsid w:val="0E4C6B35"/>
    <w:rsid w:val="0E7F3002"/>
    <w:rsid w:val="0E9819C4"/>
    <w:rsid w:val="0F67724C"/>
    <w:rsid w:val="0FC4644C"/>
    <w:rsid w:val="0FFA3C1C"/>
    <w:rsid w:val="104B091B"/>
    <w:rsid w:val="112F78F5"/>
    <w:rsid w:val="116972AB"/>
    <w:rsid w:val="118539B9"/>
    <w:rsid w:val="1193658F"/>
    <w:rsid w:val="12502219"/>
    <w:rsid w:val="12863E8D"/>
    <w:rsid w:val="13EE37DA"/>
    <w:rsid w:val="13FF7A53"/>
    <w:rsid w:val="14096B23"/>
    <w:rsid w:val="142D2812"/>
    <w:rsid w:val="147026FF"/>
    <w:rsid w:val="148B12E6"/>
    <w:rsid w:val="152720EB"/>
    <w:rsid w:val="158A3C94"/>
    <w:rsid w:val="16FE2244"/>
    <w:rsid w:val="17BE19D3"/>
    <w:rsid w:val="18A54E28"/>
    <w:rsid w:val="18F915C7"/>
    <w:rsid w:val="19B033FA"/>
    <w:rsid w:val="1A304E93"/>
    <w:rsid w:val="1A424B3D"/>
    <w:rsid w:val="1AFE6CB6"/>
    <w:rsid w:val="1B80591D"/>
    <w:rsid w:val="1BAB04C0"/>
    <w:rsid w:val="1BC3580A"/>
    <w:rsid w:val="1BFC73AA"/>
    <w:rsid w:val="1D7C0366"/>
    <w:rsid w:val="1D896635"/>
    <w:rsid w:val="1E5E181A"/>
    <w:rsid w:val="1E7D7EB2"/>
    <w:rsid w:val="1E8A0861"/>
    <w:rsid w:val="1EFF4DAB"/>
    <w:rsid w:val="1F0209E1"/>
    <w:rsid w:val="1F8F25D3"/>
    <w:rsid w:val="1FEF1628"/>
    <w:rsid w:val="20C37A1E"/>
    <w:rsid w:val="20C444FE"/>
    <w:rsid w:val="212925B3"/>
    <w:rsid w:val="22D327D6"/>
    <w:rsid w:val="24651B54"/>
    <w:rsid w:val="24D171E9"/>
    <w:rsid w:val="255D7DDA"/>
    <w:rsid w:val="266D6A9E"/>
    <w:rsid w:val="26D60AE7"/>
    <w:rsid w:val="273B78D5"/>
    <w:rsid w:val="275B0FEC"/>
    <w:rsid w:val="281D1523"/>
    <w:rsid w:val="28481571"/>
    <w:rsid w:val="28B9421C"/>
    <w:rsid w:val="297B7724"/>
    <w:rsid w:val="29EE439A"/>
    <w:rsid w:val="2A3233EA"/>
    <w:rsid w:val="2A5C44C4"/>
    <w:rsid w:val="2A97058D"/>
    <w:rsid w:val="2A9E7B6E"/>
    <w:rsid w:val="2BD3451A"/>
    <w:rsid w:val="2D22764F"/>
    <w:rsid w:val="2DC93154"/>
    <w:rsid w:val="2E7C6418"/>
    <w:rsid w:val="2F6A001E"/>
    <w:rsid w:val="2FAD43AF"/>
    <w:rsid w:val="2FB06ABD"/>
    <w:rsid w:val="2FEA115F"/>
    <w:rsid w:val="2FFF0CEC"/>
    <w:rsid w:val="302723B3"/>
    <w:rsid w:val="302A0674"/>
    <w:rsid w:val="308A649E"/>
    <w:rsid w:val="30AB4D93"/>
    <w:rsid w:val="30B97C88"/>
    <w:rsid w:val="314C0AC1"/>
    <w:rsid w:val="31EA18EB"/>
    <w:rsid w:val="32432DA9"/>
    <w:rsid w:val="32786EF6"/>
    <w:rsid w:val="32AB5FB6"/>
    <w:rsid w:val="33024A12"/>
    <w:rsid w:val="33301D0B"/>
    <w:rsid w:val="334306F9"/>
    <w:rsid w:val="339C4E66"/>
    <w:rsid w:val="353C423D"/>
    <w:rsid w:val="360D7B3A"/>
    <w:rsid w:val="364041CF"/>
    <w:rsid w:val="3653711E"/>
    <w:rsid w:val="376143FD"/>
    <w:rsid w:val="382316B2"/>
    <w:rsid w:val="383A48CB"/>
    <w:rsid w:val="387821DF"/>
    <w:rsid w:val="388C7258"/>
    <w:rsid w:val="38D94467"/>
    <w:rsid w:val="38E85CE9"/>
    <w:rsid w:val="39ED4315"/>
    <w:rsid w:val="3A322081"/>
    <w:rsid w:val="3A4B6C9E"/>
    <w:rsid w:val="3A6B7341"/>
    <w:rsid w:val="3BD258C9"/>
    <w:rsid w:val="3C1D0BE9"/>
    <w:rsid w:val="3CA209B6"/>
    <w:rsid w:val="3D4A76E1"/>
    <w:rsid w:val="3D8347F4"/>
    <w:rsid w:val="3DB047D9"/>
    <w:rsid w:val="3E3208A1"/>
    <w:rsid w:val="3EB2553E"/>
    <w:rsid w:val="401979A4"/>
    <w:rsid w:val="41243966"/>
    <w:rsid w:val="434D3A87"/>
    <w:rsid w:val="43A21D5C"/>
    <w:rsid w:val="43EB0EE0"/>
    <w:rsid w:val="44B71B00"/>
    <w:rsid w:val="44DA134B"/>
    <w:rsid w:val="45F36334"/>
    <w:rsid w:val="464E0242"/>
    <w:rsid w:val="46CE7109"/>
    <w:rsid w:val="46E97663"/>
    <w:rsid w:val="4753096F"/>
    <w:rsid w:val="478163F5"/>
    <w:rsid w:val="48071200"/>
    <w:rsid w:val="49423962"/>
    <w:rsid w:val="4A8A3813"/>
    <w:rsid w:val="4BFB49C8"/>
    <w:rsid w:val="4CA87F80"/>
    <w:rsid w:val="4CCE3E8B"/>
    <w:rsid w:val="4D6B3488"/>
    <w:rsid w:val="4E683E6B"/>
    <w:rsid w:val="4EBB3F9B"/>
    <w:rsid w:val="4EDD2163"/>
    <w:rsid w:val="4F5D5052"/>
    <w:rsid w:val="4FC11A85"/>
    <w:rsid w:val="50ED2406"/>
    <w:rsid w:val="54A808F4"/>
    <w:rsid w:val="54D76C2B"/>
    <w:rsid w:val="54E9623A"/>
    <w:rsid w:val="54EB45DE"/>
    <w:rsid w:val="554A7ADE"/>
    <w:rsid w:val="555004A9"/>
    <w:rsid w:val="55EF286D"/>
    <w:rsid w:val="56D06A51"/>
    <w:rsid w:val="58733B38"/>
    <w:rsid w:val="589A2F65"/>
    <w:rsid w:val="58F161E7"/>
    <w:rsid w:val="58F5454D"/>
    <w:rsid w:val="58FF717A"/>
    <w:rsid w:val="594F3C5E"/>
    <w:rsid w:val="599D770E"/>
    <w:rsid w:val="5A47527D"/>
    <w:rsid w:val="5B5063B8"/>
    <w:rsid w:val="5B5E3454"/>
    <w:rsid w:val="5B9C33A6"/>
    <w:rsid w:val="5C1D6295"/>
    <w:rsid w:val="5CF05758"/>
    <w:rsid w:val="5D3A2E77"/>
    <w:rsid w:val="5D69161B"/>
    <w:rsid w:val="5DB9023F"/>
    <w:rsid w:val="5E4F2952"/>
    <w:rsid w:val="5E706B47"/>
    <w:rsid w:val="5ED82947"/>
    <w:rsid w:val="5EE375B1"/>
    <w:rsid w:val="5F315F1F"/>
    <w:rsid w:val="5F7409B7"/>
    <w:rsid w:val="5F7C32D2"/>
    <w:rsid w:val="5FBB029F"/>
    <w:rsid w:val="603412FB"/>
    <w:rsid w:val="60D13AF2"/>
    <w:rsid w:val="61731105"/>
    <w:rsid w:val="61CD250B"/>
    <w:rsid w:val="61FC4B9F"/>
    <w:rsid w:val="62486582"/>
    <w:rsid w:val="62B814EF"/>
    <w:rsid w:val="633F4D43"/>
    <w:rsid w:val="63646ABD"/>
    <w:rsid w:val="6417181C"/>
    <w:rsid w:val="64557D2B"/>
    <w:rsid w:val="65222B6E"/>
    <w:rsid w:val="65401246"/>
    <w:rsid w:val="65454275"/>
    <w:rsid w:val="65562818"/>
    <w:rsid w:val="662B5A52"/>
    <w:rsid w:val="67AB4F72"/>
    <w:rsid w:val="6841155D"/>
    <w:rsid w:val="6ACD532A"/>
    <w:rsid w:val="6B96571C"/>
    <w:rsid w:val="6C77554D"/>
    <w:rsid w:val="6CD97FB6"/>
    <w:rsid w:val="6E2C2368"/>
    <w:rsid w:val="6E3F209B"/>
    <w:rsid w:val="6E5E46AE"/>
    <w:rsid w:val="6F4162E7"/>
    <w:rsid w:val="6F6B5112"/>
    <w:rsid w:val="716035E4"/>
    <w:rsid w:val="732463A9"/>
    <w:rsid w:val="73682094"/>
    <w:rsid w:val="73DC0D32"/>
    <w:rsid w:val="755E1C41"/>
    <w:rsid w:val="75A4312B"/>
    <w:rsid w:val="763B75EC"/>
    <w:rsid w:val="776B2153"/>
    <w:rsid w:val="77B8543C"/>
    <w:rsid w:val="78E95632"/>
    <w:rsid w:val="793F3897"/>
    <w:rsid w:val="79523064"/>
    <w:rsid w:val="79A90D10"/>
    <w:rsid w:val="79E166FC"/>
    <w:rsid w:val="7A4B626B"/>
    <w:rsid w:val="7B8C7BB7"/>
    <w:rsid w:val="7C914409"/>
    <w:rsid w:val="7CB7318E"/>
    <w:rsid w:val="7CC12815"/>
    <w:rsid w:val="7CF049D7"/>
    <w:rsid w:val="7D5D42EC"/>
    <w:rsid w:val="7D70608B"/>
    <w:rsid w:val="7D9D6DDE"/>
    <w:rsid w:val="7DE03B4B"/>
    <w:rsid w:val="7FD34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pPr>
      <w:spacing w:after="120"/>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
    <w:name w:val="标准文件_附录表标题"/>
    <w:next w:val="9"/>
    <w:qFormat/>
    <w:uiPriority w:val="0"/>
    <w:pPr>
      <w:numPr>
        <w:ilvl w:val="1"/>
        <w:numId w:val="1"/>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9">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e2b2be4a-5096-4b98-9fcb-32f1d1f8743e</errorID>
      <errorWord>期</errorWord>
      <group>L1_Word</group>
      <groupName>字词问题</groupName>
      <ability>L2_Typo</ability>
      <abilityName>字词错误</abilityName>
      <candidateList>
        <item>期限</item>
      </candidateList>
      <explain/>
      <paraID>54A14127</paraID>
      <start>2</start>
      <end>4</end>
      <status>modified</status>
      <modifiedWord>期限</modifiedWord>
      <trackRevisions>false</trackRevisions>
    </reviewItem>
    <reviewItem>
      <errorID>3710b149-ff6c-482b-a447-d1d088d90d3d</errorID>
      <errorWord>自签订合同之日起自签订合同之日起</errorWord>
      <group>L1_Word</group>
      <groupName>字词问题</groupName>
      <ability>L2_Typo</ability>
      <abilityName>字词错误</abilityName>
      <candidateList>
        <item>自签订合同之日起</item>
      </candidateList>
      <explain/>
      <paraID>54A14127</paraID>
      <start>5</start>
      <end>21</end>
      <status>ignored</status>
      <modifiedWord/>
      <trackRevisions>false</trackRevisions>
    </reviewItem>
    <reviewItem>
      <errorID>ac81dcf1-93ba-4f8e-86c6-10897625e545</errorID>
      <errorWord>制定</errorWord>
      <group>L1_Word</group>
      <groupName>字词问题</groupName>
      <ability>L2_Typo</ability>
      <abilityName>字词错误</abilityName>
      <candidateList>
        <item>指定</item>
      </candidateList>
      <explain/>
      <paraID>6633DF39</paraID>
      <start>19</start>
      <end>21</end>
      <status>ignored</status>
      <modifiedWord/>
      <trackRevisions>false</trackRevisions>
    </reviewItem>
    <reviewItem>
      <errorID>edf3b10d-d3e1-4a04-9304-297ec11d5dc3</errorID>
      <errorWord>法制教育</errorWord>
      <group>L1_Political</group>
      <groupName>政治性问题</groupName>
      <ability>L2_Unpolitical</ability>
      <abilityName>政治敏感错误</abilityName>
      <candidateList>
        <item>法治教育</item>
      </candidateList>
      <explain/>
      <paraID>1E30C619</paraID>
      <start>21</start>
      <end>25</end>
      <status>ignored</status>
      <modifiedWord/>
      <trackRevisions>false</trackRevisions>
    </reviewItem>
    <reviewItem>
      <errorID>692d942f-82ef-48bb-94ec-fb7ef3312690</errorID>
      <errorWord>人员的</errorWord>
      <group>L1_Word</group>
      <groupName>字词问题</groupName>
      <ability>L2_Typo</ability>
      <abilityName>字词错误</abilityName>
      <candidateList>
        <item>人员</item>
      </candidateList>
      <explain/>
      <paraID>4028DA22</paraID>
      <start>59</start>
      <end>62</end>
      <status>ignored</status>
      <modifiedWord/>
      <trackRevisions>false</trackRevisions>
    </reviewItem>
    <reviewItem>
      <errorID>df9aec05-9e5b-43db-9ead-49f81f51524a</errorID>
      <errorWord>含</errorWord>
      <group>L1_Word</group>
      <groupName>字词问题</groupName>
      <ability>L2_Typo</ability>
      <abilityName>字词错误</abilityName>
      <candidateList>
        <item>包括</item>
      </candidateList>
      <explain/>
      <paraID>75BEBDCD</paraID>
      <start>10</start>
      <end>11</end>
      <status>ignored</status>
      <modifiedWord/>
      <trackRevisions>false</trackRevisions>
    </reviewItem>
    <reviewItem>
      <errorID>f098659a-3d86-411e-9f1e-2dec1315f49f</errorID>
      <errorWord>专职及</errorWord>
      <group>L1_Word</group>
      <groupName>字词问题</groupName>
      <ability>L2_Typo</ability>
      <abilityName>字词错误</abilityName>
      <candidateList>
        <item>专职</item>
      </candidateList>
      <explain/>
      <paraID>75BEBDCD</paraID>
      <start>50</start>
      <end>52</end>
      <status>modified</status>
      <modifiedWord>专职</modifiedWord>
      <trackRevisions>false</trackRevisions>
    </reviewItem>
    <reviewItem>
      <errorID>08810813-7548-466b-b5dc-73b43166d8c7</errorID>
      <errorWord>及医</errorWord>
      <group>L1_Word</group>
      <groupName>字词问题</groupName>
      <ability>L2_Typo</ability>
      <abilityName>字词错误</abilityName>
      <candidateList>
        <item>及</item>
      </candidateList>
      <explain/>
      <paraID>18AAC6CE</paraID>
      <start>37</start>
      <end>38</end>
      <status>modified</status>
      <modifiedWord>及</modifiedWord>
      <trackRevisions>false</trackRevisions>
    </reviewItem>
    <reviewItem>
      <errorID>f27f7716-75e8-427e-9975-80668e111259</errorID>
      <errorWord>与</errorWord>
      <group>L1_Word</group>
      <groupName>字词问题</groupName>
      <ability>L2_Typo</ability>
      <abilityName>字词错误</abilityName>
      <candidateList>
        <item>和</item>
      </candidateList>
      <explain/>
      <paraID>18AAC6CE</paraID>
      <start>59</start>
      <end>60</end>
      <status>modified</status>
      <modifiedWord>和</modifiedWord>
      <trackRevisions>false</trackRevisions>
    </reviewItem>
    <reviewItem>
      <errorID>e102ae39-c796-4521-999f-8478e0f65b37</errorID>
      <errorWord>要护</errorWord>
      <group>L1_Word</group>
      <groupName>字词问题</groupName>
      <ability>L2_Typo</ability>
      <abilityName>字词错误</abilityName>
      <candidateList>
        <item>要求</item>
      </candidateList>
      <explain/>
      <paraID>3EEB2810</paraID>
      <start>99</start>
      <end>101</end>
      <status>modified</status>
      <modifiedWord>要求</modifiedWord>
      <trackRevisions>false</trackRevisions>
    </reviewItem>
    <reviewItem>
      <errorID>ff972908-5e54-4c8f-ba0d-be77bb14d183</errorID>
      <errorWord>，包括</errorWord>
      <group>L1_Word</group>
      <groupName>字词问题</groupName>
      <ability>L2_Typo</ability>
      <abilityName>字词错误</abilityName>
      <candidateList>
        <item>（如</item>
      </candidateList>
      <explain/>
      <paraID>715AD1D8</paraID>
      <start>40</start>
      <end>43</end>
      <status>ignored</status>
      <modifiedWord/>
      <trackRevisions>false</trackRevisions>
    </reviewItem>
    <reviewItem>
      <errorID>2a7c5795-74c5-4931-b429-b7f2dad5f48f</errorID>
      <errorWord>康复医学科</errorWord>
      <group>L1_Grammar</group>
      <groupName>语法问题</groupName>
      <ability>L2_Grammar</ability>
      <abilityName>语法错误</abilityName>
      <candidateList>
        <item>康复科</item>
      </candidateList>
      <explain/>
      <paraID>1EF99CFC</paraID>
      <start>20</start>
      <end>25</end>
      <status>ignored</status>
      <modifiedWord/>
      <trackRevisions>false</trackRevisions>
    </reviewItem>
    <reviewItem>
      <errorID>2d5439b2-ae1d-4e78-8b0a-d64c7eb29ddb</errorID>
      <errorWord>无陪护试点病房医疗护理员员</errorWord>
      <group>L1_Other</group>
      <groupName>其他问题</groupName>
      <ability>L2_Consistency</ability>
      <abilityName>一致性检查</abilityName>
      <candidateList>
        <item>无陪护试点病房医疗护理员</item>
      </candidateList>
      <explain>“医疗护理员员”表述重复，应简化为“医疗护理员”，影响术语一致性</explain>
      <paraID>633DAC2D</paraID>
      <start>0</start>
      <end>13</end>
      <status>ignored</status>
      <modifiedWord/>
      <trackRevisions>false</trackRevisions>
    </reviewItem>
    <reviewItem>
      <errorID>b2863b3f-ed9f-4f31-9a47-9db6ec51cb3e</errorID>
      <errorWord>；.</errorWord>
      <group>L1_Punc</group>
      <groupName>标点问题</groupName>
      <ability>L2_Punc_CN</ability>
      <abilityName/>
      <candidateList>
        <item>；</item>
      </candidateList>
      <explain/>
      <paraID>71E1F4C4</paraID>
      <start>50</start>
      <end>51</end>
      <status>modified</status>
      <modifiedWord>；</modifiedWord>
      <trackRevisions>false</trackRevisions>
    </reviewItem>
    <reviewItem>
      <errorID>e269c543-9ff9-41f1-b01d-92432e8eeb1e</errorID>
      <errorWord>协定</errorWord>
      <group>L1_Word</group>
      <groupName>字词问题</groupName>
      <ability>L2_Typo</ability>
      <abilityName>字词错误</abilityName>
      <candidateList>
        <item>商定</item>
      </candidateList>
      <explain/>
      <paraID>5AA02E6B</paraID>
      <start>29</start>
      <end>31</end>
      <status>ignored</status>
      <modifiedWord/>
      <trackRevisions>false</trackRevisions>
    </reviewItem>
    <reviewItem>
      <errorID>cbcc3588-cda3-4245-9f37-a7c4e2ce3a25</errorID>
      <errorWord>（</errorWord>
      <group>L1_Punc</group>
      <groupName>标点问题</groupName>
      <ability>L2_Punc_CN</ability>
      <abilityName/>
      <candidateList/>
      <explain>同一形式括号套用。</explain>
      <paraID>5BE05A9A</paraID>
      <start>28</start>
      <end>29</end>
      <status>ignored</status>
      <modifiedWord/>
      <trackRevisions>false</trackRevisions>
    </reviewItem>
    <reviewItem>
      <errorID>a7299d21-808c-4600-b019-40357c3e2ea9</errorID>
      <errorWord>）</errorWord>
      <group>L1_Punc</group>
      <groupName>标点问题</groupName>
      <ability>L2_Punc_CN</ability>
      <abilityName/>
      <candidateList/>
      <explain>同一形式括号套用。</explain>
      <paraID>5BE05A9A</paraID>
      <start>30</start>
      <end>31</end>
      <status>ignored</status>
      <modifiedWord/>
      <trackRevisions>false</trackRevisions>
    </reviewItem>
    <reviewItem>
      <errorID>5f4b022d-a709-4513-b668-cf07b3c1eb90</errorID>
      <errorWord>14</errorWord>
      <group>L1_Word</group>
      <groupName>字词问题</groupName>
      <ability>L2_Typo</ability>
      <abilityName>字词错误</abilityName>
      <candidateList>
        <item>15</item>
      </candidateList>
      <explain/>
      <paraID> FD7AD2C</paraID>
      <start>0</start>
      <end>2</end>
      <status>modified</status>
      <modifiedWord>15</modifiedWord>
      <trackRevisions>false</trackRevisions>
    </reviewItem>
    <reviewItem>
      <errorID>b7acb6c4-4c0a-4676-9f23-6c3eb0ec0778</errorID>
      <errorWord>法制教育</errorWord>
      <group>L1_Political</group>
      <groupName>政治性问题</groupName>
      <ability>L2_Unpolitical</ability>
      <abilityName>政治敏感错误</abilityName>
      <candidateList>
        <item>法治教育</item>
      </candidateList>
      <explain/>
      <paraID>2AACB38A</paraID>
      <start>25</start>
      <end>29</end>
      <status>ignored</status>
      <modifiedWord/>
      <trackRevisions>false</trackRevisions>
    </reviewItem>
    <reviewItem>
      <errorID>ef54f0af-2567-4529-b71d-6ec842d1fb88</errorID>
      <errorWord>冒充以</errorWord>
      <group>L1_Word</group>
      <groupName>字词问题</groupName>
      <ability>L2_Typo</ability>
      <abilityName>字词错误</abilityName>
      <candidateList>
        <item>冒充</item>
      </candidateList>
      <explain/>
      <paraID>217FED94</paraID>
      <start>19</start>
      <end>21</end>
      <status>modified</status>
      <modifiedWord>冒充</modifiedWord>
      <trackRevisions>false</trackRevisions>
    </reviewItem>
    <reviewItem>
      <errorID>41b14d22-554a-4af0-bf40-8282e1115cdc</errorID>
      <errorWord>出现的各类黑护工</errorWord>
      <group>L1_Word</group>
      <groupName>字词问题</groupName>
      <ability>L2_Typo</ability>
      <abilityName>字词错误</abilityName>
      <candidateList>
        <item>的各类黑护工出现</item>
      </candidateList>
      <explain/>
      <paraID>217FED94</paraID>
      <start>29</start>
      <end>37</end>
      <status>ignored</status>
      <modifiedWord/>
      <trackRevisions>false</trackRevisions>
    </reviewItem>
    <reviewItem>
      <errorID>7ea74b6f-1fe7-4844-b2c4-2fdb5089faba</errorID>
      <errorWord>的</errorWord>
      <group>L1_Grammar</group>
      <groupName>语法问题</groupName>
      <ability>L2_Grammar</ability>
      <abilityName>语法错误</abilityName>
      <candidateList>
        <item>，进行</item>
      </candidateList>
      <explain/>
      <paraID>1C6AEC90</paraID>
      <start>28</start>
      <end>29</end>
      <status>ignored</status>
      <modifiedWord/>
      <trackRevisions>false</trackRevisions>
    </reviewItem>
    <reviewItem>
      <errorID>3615d472-122e-4364-8ed1-a576e71f6d0f</errorID>
      <errorWord>或</errorWord>
      <group>L1_Word</group>
      <groupName>字词问题</groupName>
      <ability>L2_Typo</ability>
      <abilityName>字词错误</abilityName>
      <candidateList>
        <item>若</item>
      </candidateList>
      <explain/>
      <paraID>2B1930C9</paraID>
      <start>9</start>
      <end>10</end>
      <status>ignored</status>
      <modifiedWord/>
      <trackRevisions>false</trackRevisions>
    </reviewItem>
    <reviewItem>
      <errorID>59370625-9ac8-4fd9-8724-4c713523935f</errorID>
      <errorWord>疫情传染</errorWord>
      <group>L1_Grammar</group>
      <groupName>语法问题</groupName>
      <ability>L2_Grammar</ability>
      <abilityName>语法错误</abilityName>
      <candidateList>
        <item>疫情</item>
      </candidateList>
      <explain/>
      <paraID>2B1930C9</paraID>
      <start>25</start>
      <end>29</end>
      <status>ignored</status>
      <modifiedWord/>
      <trackRevisions>false</trackRevisions>
    </reviewItem>
    <reviewItem>
      <errorID>788794de-48cb-4e02-9f58-878004d62301</errorID>
      <errorWord>及陪护服务机构提供</errorWord>
      <group>L1_Grammar</group>
      <groupName>语法问题</groupName>
      <ability>L2_Grammar</ability>
      <abilityName>语法错误</abilityName>
      <candidateList>
        <item>及</item>
      </candidateList>
      <explain/>
      <paraID>3DB0CAC6</paraID>
      <start>21</start>
      <end>30</end>
      <status>ignored</status>
      <modifiedWord/>
      <trackRevisions>false</trackRevisions>
    </reviewItem>
    <reviewItem>
      <errorID>f2295607-384f-4dab-8a1f-229916e3953f</errorID>
      <errorWord>根据响应</errorWord>
      <group>L1_Grammar</group>
      <groupName>语法问题</groupName>
      <ability>L2_Grammar</ability>
      <abilityName>语法错误</abilityName>
      <candidateList>
        <item>根据</item>
      </candidateList>
      <explain/>
      <paraID>666301CB</paraID>
      <start>48</start>
      <end>52</end>
      <status>ignored</status>
      <modifiedWord/>
      <trackRevisions>false</trackRevisions>
    </reviewItem>
    <reviewItem>
      <errorID>39ac9243-08ba-407a-8b4d-3cf8ce4acb01</errorID>
      <errorWord>替换响应</errorWord>
      <group>L1_Grammar</group>
      <groupName>语法问题</groupName>
      <ability>L2_Grammar</ability>
      <abilityName>语法错误</abilityName>
      <candidateList>
        <item>替换</item>
      </candidateList>
      <explain/>
      <paraID>666301CB</paraID>
      <start>73</start>
      <end>77</end>
      <status>ignored</status>
      <modifiedWord/>
      <trackRevisions>false</trackRevisions>
    </reviewItem>
    <reviewItem>
      <errorID>1fab2e69-c742-476d-acb0-635560cdd6ef</errorID>
      <errorWord>人员的</errorWord>
      <group>L1_Word</group>
      <groupName>字词问题</groupName>
      <ability>L2_Typo</ability>
      <abilityName>字词错误</abilityName>
      <candidateList>
        <item>人员</item>
      </candidateList>
      <explain/>
      <paraID> F7D2F84</paraID>
      <start>62</start>
      <end>65</end>
      <status>ignored</status>
      <modifiedWord/>
      <trackRevisions>false</trackRevisions>
    </reviewItem>
    <reviewItem>
      <errorID>63a50507-34a5-4099-b420-9e77039986f9</errorID>
      <errorWord>等</errorWord>
      <group>L1_Word</group>
      <groupName>字词问题</groupName>
      <ability>L2_Typo</ability>
      <abilityName>字词错误</abilityName>
      <candidateList>
        <item>，</item>
      </candidateList>
      <explain/>
      <paraID> F7D2F84</paraID>
      <start>126</start>
      <end>127</end>
      <status>ignored</status>
      <modifiedWord/>
      <trackRevisions>false</trackRevisions>
    </reviewItem>
    <reviewItem>
      <errorID>5d13c3c4-9afe-481c-8b52-dad26d3c6e6e</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9B86A3</paraID>
      <start>48</start>
      <end>51</end>
      <status>ignored</status>
      <modifiedWord/>
      <trackRevisions>false</trackRevisions>
    </reviewItem>
    <reviewItem>
      <errorID>787abd9a-d05f-4766-a6b3-31e9d8d707e4</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9B86A3</paraID>
      <start>54</start>
      <end>57</end>
      <status>ignored</status>
      <modifiedWord/>
      <trackRevisions>false</trackRevisions>
    </reviewItem>
    <reviewItem>
      <errorID>3bdbdc4d-b333-4132-8f90-5074b02eae28</errorID>
      <errorWord>地</errorWord>
      <group>L1_Word</group>
      <groupName>字词问题</groupName>
      <ability>L2_Typo</ability>
      <abilityName>字词错误</abilityName>
      <candidateList>
        <item>的</item>
      </candidateList>
      <explain/>
      <paraID>2DFB7888</paraID>
      <start>46</start>
      <end>47</end>
      <status>modified</status>
      <modifiedWord>的</modifiedWord>
      <trackRevisions>false</trackRevisions>
    </reviewItem>
    <reviewItem>
      <errorID>fbb2948d-da29-41ba-bf58-2159f1ec1ae6</errorID>
      <errorWord>关心爱护</errorWord>
      <group>L1_Grammar</group>
      <groupName>语法问题</groupName>
      <ability>L2_Grammar</ability>
      <abilityName>语法错误</abilityName>
      <candidateList>
        <item>、关心、爱护</item>
      </candidateList>
      <explain/>
      <paraID>282CDF95</paraID>
      <start>128</start>
      <end>132</end>
      <status>ignored</status>
      <modifiedWord/>
      <trackRevisions>false</trackRevisions>
    </reviewItem>
    <reviewItem>
      <errorID>83d774e1-1856-4e93-ac46-88cfbb384158</errorID>
      <errorWord>.医疗护理员</errorWord>
      <group>L1_Grammar</group>
      <groupName>语法问题</groupName>
      <ability>L2_Grammar</ability>
      <abilityName>语法错误</abilityName>
      <candidateList>
        <item>.</item>
      </candidateList>
      <explain/>
      <paraID>6E77E210</paraID>
      <start>1</start>
      <end>7</end>
      <status>ignored</status>
      <modifiedWord/>
      <trackRevisions>false</trackRevisions>
    </reviewItem>
    <reviewItem>
      <errorID>ca2acc72-72dd-4c50-a480-c11864f0376d</errorID>
      <errorWord>。</errorWord>
      <group>L1_Grammar</group>
      <groupName>语法问题</groupName>
      <ability>L2_Grammar</ability>
      <abilityName>语法错误</abilityName>
      <candidateList>
        <item>担任医疗护理员。</item>
      </candidateList>
      <explain/>
      <paraID>6E77E210</paraID>
      <start>46</start>
      <end>47</end>
      <status>ignored</status>
      <modifiedWord/>
      <trackRevisions>false</trackRevisions>
    </reviewItem>
    <reviewItem>
      <errorID>c455fd30-ffdf-4a2d-81f2-6cedb4213b8c</errorID>
      <errorWord>融入到</errorWord>
      <group>L1_Word</group>
      <groupName>字词问题</groupName>
      <ability>L2_Typo</ability>
      <abilityName>字词错误</abilityName>
      <candidateList>
        <item>融入</item>
      </candidateList>
      <explain/>
      <paraID> 9BD7410</paraID>
      <start>17</start>
      <end>20</end>
      <status>ignored</status>
      <modifiedWord/>
      <trackRevisions>false</trackRevisions>
    </reviewItem>
    <reviewItem>
      <errorID>47f9f093-09b4-4334-92e5-a5c6f431da1e</errorID>
      <errorWord>提高</errorWord>
      <group>L1_Word</group>
      <groupName>字词问题</groupName>
      <ability>L2_Typo</ability>
      <abilityName>字词错误</abilityName>
      <candidateList>
        <item>增强</item>
      </candidateList>
      <explain>〈动〉增进；加强：～体质｜～信心｜实力大大～。</explain>
      <paraID>3D7C5AA3</paraID>
      <start>50</start>
      <end>52</end>
      <status>ignored</status>
      <modifiedWord/>
      <trackRevisions>false</trackRevisions>
    </reviewItem>
    <reviewItem>
      <errorID>24d8ae36-e3cc-4e67-a797-a42421eaf498</errorID>
      <errorWord>)</errorWord>
      <group>L1_Format</group>
      <groupName>格式问题</groupName>
      <ability>L2_HalfPunc_CN</ability>
      <abilityName/>
      <candidateList>
        <item>）</item>
      </candidateList>
      <explain>文本全半角错误。</explain>
      <paraID>1C1441AA</paraID>
      <start>34</start>
      <end>35</end>
      <status>ignored</status>
      <modifiedWord/>
      <trackRevisions>false</trackRevisions>
    </reviewItem>
    <reviewItem>
      <errorID>2fa05820-e4fe-4caf-8a2b-fbbdf035eddc</errorID>
      <errorWord>”</errorWord>
      <group>L1_Punc</group>
      <groupName>标点问题</groupName>
      <ability>L2_Punc_CN</ability>
      <abilityName/>
      <candidateList/>
      <explain>此处标点可能未正确匹配，请检查句子中是否存在标点冗余、缺失或使用错误的情况。</explain>
      <paraID>427399CD</paraID>
      <start>94</start>
      <end>95</end>
      <status>ignored</status>
      <modifiedWord/>
      <trackRevisions>false</trackRevisions>
    </reviewItem>
    <reviewItem>
      <errorID>c88f5ce5-bb3e-430b-8879-f06187095f3c</errorID>
      <errorWord>共同</errorWord>
      <group>L1_Grammar</group>
      <groupName>语法问题</groupName>
      <ability>L2_Grammar</ability>
      <abilityName>语法错误</abilityName>
      <candidateList>
        <item>与医院共同</item>
      </candidateList>
      <explain/>
      <paraID>2D5EAE91</paraID>
      <start>50</start>
      <end>52</end>
      <status>ignored</status>
      <modifiedWord/>
      <trackRevisions>false</trackRevisions>
    </reviewItem>
    <reviewItem>
      <errorID>4a9d1439-fc44-4022-8875-5d73dce1dd17</errorID>
      <errorWord>，</errorWord>
      <group>L1_Grammar</group>
      <groupName>语法问题</groupName>
      <ability>L2_Grammar</ability>
      <abilityName>语法错误</abilityName>
      <candidateList>
        <item>的情况，</item>
      </candidateList>
      <explain/>
      <paraID> EE6C962</paraID>
      <start>35</start>
      <end>36</end>
      <status>ignored</status>
      <modifiedWord/>
      <trackRevisions>false</trackRevisions>
    </reviewItem>
    <reviewItem>
      <errorID>7dae437e-5b92-41b8-8abb-3471f502e68c</errorID>
      <errorWord>；</errorWord>
      <group>L1_Grammar</group>
      <groupName>语法问题</groupName>
      <ability>L2_Grammar</ability>
      <abilityName>语法错误</abilityName>
      <candidateList>
        <item>情况；</item>
      </candidateList>
      <explain/>
      <paraID>54620AA9</paraID>
      <start>106</start>
      <end>107</end>
      <status>ignored</status>
      <modifiedWord/>
      <trackRevisions>false</trackRevisions>
    </reviewItem>
    <reviewItem>
      <errorID>7c66a579-767d-4f77-8fed-2dfcf6201317</errorID>
      <errorWord>履行</errorWord>
      <group>L1_Word</group>
      <groupName>字词问题</groupName>
      <ability>L2_Typo</ability>
      <abilityName>字词错误</abilityName>
      <candidateList>
        <item>在履行</item>
      </candidateList>
      <explain/>
      <paraID>7F97F43C</paraID>
      <start>8</start>
      <end>10</end>
      <status>ignored</status>
      <modifiedWord/>
      <trackRevisions>false</trackRevisions>
    </reviewItem>
    <reviewItem>
      <errorID>6eabe585-0a4e-40a0-939a-6e370d41498d</errorID>
      <errorWord>，</errorWord>
      <group>L1_Grammar</group>
      <groupName>语法问题</groupName>
      <ability>L2_Grammar</ability>
      <abilityName>语法错误</abilityName>
      <candidateList>
        <item>情况，</item>
      </candidateList>
      <explain/>
      <paraID>7F97F43C</paraID>
      <start>56</start>
      <end>57</end>
      <status>ignored</status>
      <modifiedWord/>
      <trackRevisions>false</trackRevisions>
    </reviewItem>
    <reviewItem>
      <errorID>ba2c0059-a774-4ced-8924-77bb7e505cf2</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758420A3</paraID>
      <start>37</start>
      <end>40</end>
      <status>ignored</status>
      <modifiedWord/>
      <trackRevisions>false</trackRevisions>
    </reviewItem>
    <reviewItem>
      <errorID>a4dc7a4f-e2a2-42ec-bbc0-96b686fcf89c</errorID>
      <errorWord>20.</errorWord>
      <group>L1_Format</group>
      <groupName>格式问题</groupName>
      <ability>L2_Ordinal</ability>
      <abilityName>序号格式</abilityName>
      <candidateList>
        <item>（十二）</item>
      </candidateList>
      <explain>标题顺序错误，请检查标题顺序是否合理。</explain>
      <paraID>2EF68981</paraID>
      <start>0</start>
      <end>3</end>
      <status>ignored</status>
      <modifiedWord/>
      <trackRevisions>false</trackRevisions>
    </reviewItem>
    <reviewItem>
      <errorID>35374d79-52eb-4fef-b7fe-86e279e01c8a</errorID>
      <errorWord>:</errorWord>
      <group>L1_Format</group>
      <groupName>格式问题</groupName>
      <ability>L2_HalfPunc_CN</ability>
      <abilityName/>
      <candidateList>
        <item>：</item>
      </candidateList>
      <explain>文本全半角错误。</explain>
      <paraID>6525D900</paraID>
      <start>6</start>
      <end>7</end>
      <status>ignored</status>
      <modifiedWord/>
      <trackRevisions>false</trackRevisions>
    </reviewItem>
    <reviewItem>
      <errorID>d0ad338b-82d4-4228-82d9-7a5a2e3dd7f1</errorID>
      <errorWord>:</errorWord>
      <group>L1_Format</group>
      <groupName>格式问题</groupName>
      <ability>L2_HalfPunc_CN</ability>
      <abilityName/>
      <candidateList>
        <item>：</item>
      </candidateList>
      <explain>文本全半角错误。</explain>
      <paraID>769994D1</paraID>
      <start>7</start>
      <end>8</end>
      <status>ignored</status>
      <modifiedWord/>
      <trackRevisions>false</trackRevisions>
    </reviewItem>
    <reviewItem>
      <errorID>7f29f098-cd4a-4160-8ab0-2286a2db06dd</errorID>
      <errorWord>:</errorWord>
      <group>L1_Format</group>
      <groupName>格式问题</groupName>
      <ability>L2_HalfPunc_CN</ability>
      <abilityName/>
      <candidateList>
        <item>：</item>
      </candidateList>
      <explain>文本全半角错误。</explain>
      <paraID>322F114E</paraID>
      <start>7</start>
      <end>8</end>
      <status>ignored</status>
      <modifiedWord/>
      <trackRevisions>false</trackRevisions>
    </reviewItem>
    <reviewItem>
      <errorID>073b4d1b-7611-46fb-843a-6186afb86922</errorID>
      <errorWord>:</errorWord>
      <group>L1_Format</group>
      <groupName>格式问题</groupName>
      <ability>L2_HalfPunc_CN</ability>
      <abilityName/>
      <candidateList>
        <item>：</item>
      </candidateList>
      <explain>文本全半角错误。</explain>
      <paraID>7E31858F</paraID>
      <start>121</start>
      <end>122</end>
      <status>ignored</status>
      <modifiedWord/>
      <trackRevisions>false</trackRevisions>
    </reviewItem>
    <reviewItem>
      <errorID>ea67500d-3a08-4f99-9ecd-1e76f4c7ef40</errorID>
      <errorWord>;(</errorWord>
      <group>L1_Grammar</group>
      <groupName>语法问题</groupName>
      <ability>L2_Grammar</ability>
      <abilityName>语法错误</abilityName>
      <candidateList>
        <item>；3.3.</item>
      </candidateList>
      <explain/>
      <paraID>3FA359D1</paraID>
      <start>14</start>
      <end>16</end>
      <status>ignored</status>
      <modifiedWord/>
      <trackRevisions>false</trackRevisions>
    </reviewItem>
    <reviewItem>
      <errorID>5a3e9341-bb08-41bf-8986-78898a503205</errorID>
      <errorWord>)</errorWord>
      <group>L1_Format</group>
      <groupName>格式问题</groupName>
      <ability>L2_HalfPunc_CN</ability>
      <abilityName/>
      <candidateList>
        <item>）</item>
      </candidateList>
      <explain>文本全半角错误。</explain>
      <paraID>3FA359D1</paraID>
      <start>17</start>
      <end>18</end>
      <status>ignored</status>
      <modifiedWord/>
      <trackRevisions>false</trackRevisions>
    </reviewItem>
    <reviewItem>
      <errorID>28e7c535-4f47-407e-8d43-a4265317dfbd</errorID>
      <errorWord>从</errorWord>
      <group>L1_Grammar</group>
      <groupName>语法问题</groupName>
      <ability>L2_Grammar</ability>
      <abilityName>语法错误</abilityName>
      <candidateList>
        <item>视情节轻重从</item>
      </candidateList>
      <explain/>
      <paraID>6D9D53F2</paraID>
      <start>26</start>
      <end>27</end>
      <status>ignored</status>
      <modifiedWord/>
      <trackRevisions>false</trackRevisions>
    </reviewItem>
    <reviewItem>
      <errorID>912213d3-9fef-46d2-9472-abf4206dfdfe</errorID>
      <errorWord>中视情节轻重</errorWord>
      <group>L1_Grammar</group>
      <groupName>语法问题</groupName>
      <ability>L2_Grammar</ability>
      <abilityName>语法错误</abilityName>
      <candidateList>
        <item>中</item>
      </candidateList>
      <explain/>
      <paraID>6D9D53F2</paraID>
      <start>52</start>
      <end>58</end>
      <status>ignored</status>
      <modifiedWord/>
      <trackRevisions>false</trackRevisions>
    </reviewItem>
    <reviewItem>
      <errorID>f6f4a4df-3d0d-4aa8-955e-8081b3638d43</errorID>
      <errorWord>:</errorWord>
      <group>L1_Format</group>
      <groupName>格式问题</groupName>
      <ability>L2_HalfPunc_CN</ability>
      <abilityName/>
      <candidateList>
        <item>：</item>
      </candidateList>
      <explain>文本全半角错误。</explain>
      <paraID>6D9D53F2</paraID>
      <start>62</start>
      <end>63</end>
      <status>ignored</status>
      <modifiedWord/>
      <trackRevisions>false</trackRevisions>
    </reviewItem>
    <reviewItem>
      <errorID>3e0b06ce-9252-4662-bba9-ff35406c8fc4</errorID>
      <errorWord>(</errorWord>
      <group>L1_Format</group>
      <groupName>格式问题</groupName>
      <ability>L2_HalfPunc_CN</ability>
      <abilityName/>
      <candidateList>
        <item>（</item>
      </candidateList>
      <explain>文本全半角错误。</explain>
      <paraID> 62CE0CF</paraID>
      <start>100</start>
      <end>101</end>
      <status>ignored</status>
      <modifiedWord/>
      <trackRevisions>false</trackRevisions>
    </reviewItem>
    <reviewItem>
      <errorID>5a13b890-5bba-4f28-954b-2896431f5bc3</errorID>
      <errorWord>)</errorWord>
      <group>L1_Format</group>
      <groupName>格式问题</groupName>
      <ability>L2_HalfPunc_CN</ability>
      <abilityName/>
      <candidateList>
        <item>）</item>
      </candidateList>
      <explain>文本全半角错误。</explain>
      <paraID> 62CE0CF</paraID>
      <start>104</start>
      <end>105</end>
      <status>ignored</status>
      <modifiedWord/>
      <trackRevisions>false</trackRevisions>
    </reviewItem>
    <reviewItem>
      <errorID>a446d6e7-c0b5-42e7-a6fb-2f81473fd9fb</errorID>
      <errorWord>(</errorWord>
      <group>L1_Format</group>
      <groupName>格式问题</groupName>
      <ability>L2_HalfPunc_CN</ability>
      <abilityName/>
      <candidateList>
        <item>（</item>
      </candidateList>
      <explain>文本全半角错误。</explain>
      <paraID>2B8B0883</paraID>
      <start>6</start>
      <end>7</end>
      <status>ignored</status>
      <modifiedWord/>
      <trackRevisions>false</trackRevisions>
    </reviewItem>
    <reviewItem>
      <errorID>89d460eb-a3eb-4798-af7d-fcdefe61999a</errorID>
      <errorWord>)</errorWord>
      <group>L1_Format</group>
      <groupName>格式问题</groupName>
      <ability>L2_HalfPunc_CN</ability>
      <abilityName/>
      <candidateList>
        <item>）</item>
      </candidateList>
      <explain>文本全半角错误。</explain>
      <paraID>2B8B0883</paraID>
      <start>14</start>
      <end>15</end>
      <status>ignored</status>
      <modifiedWord/>
      <trackRevisions>false</trackRevisions>
    </reviewItem>
    <reviewItem>
      <errorID>47927e71-cbdf-4b03-b633-dd3c4ef83d04</errorID>
      <errorWord>(</errorWord>
      <group>L1_Format</group>
      <groupName>格式问题</groupName>
      <ability>L2_HalfPunc_CN</ability>
      <abilityName/>
      <candidateList>
        <item>（</item>
      </candidateList>
      <explain>文本全半角错误。</explain>
      <paraID>7E21F002</paraID>
      <start>20</start>
      <end>21</end>
      <status>ignored</status>
      <modifiedWord/>
      <trackRevisions>false</trackRevisions>
    </reviewItem>
    <reviewItem>
      <errorID>09e3f6dd-0c3f-4959-bb47-2fe099803088</errorID>
      <errorWord>)</errorWord>
      <group>L1_Format</group>
      <groupName>格式问题</groupName>
      <ability>L2_HalfPunc_CN</ability>
      <abilityName/>
      <candidateList>
        <item>）</item>
      </candidateList>
      <explain>文本全半角错误。</explain>
      <paraID>7E21F002</paraID>
      <start>36</start>
      <end>37</end>
      <status>ignored</status>
      <modifiedWord/>
      <trackRevisions>false</trackRevisions>
    </reviewItem>
    <reviewItem>
      <errorID>6a771870-b139-4fd7-88e6-c7f79cd9367f</errorID>
      <errorWord>和</errorWord>
      <group>L1_Word</group>
      <groupName>字词问题</groupName>
      <ability>L2_Typo</ability>
      <abilityName>字词错误</abilityName>
      <candidateList>
        <item>、</item>
      </candidateList>
      <explain/>
      <paraID>2F28BCC6</paraID>
      <start>13</start>
      <end>14</end>
      <status>ignored</status>
      <modifiedWord/>
      <trackRevisions>false</trackRevisions>
    </reviewItem>
    <reviewItem>
      <errorID>6df9e8f4-33d0-4480-a559-6e9c389004ef</errorID>
      <errorWord>表</errorWord>
      <group>L1_Word</group>
      <groupName>字词问题</groupName>
      <ability>L2_Typo</ability>
      <abilityName>字词错误</abilityName>
      <candidateList>
        <item>表及</item>
      </candidateList>
      <explain/>
      <paraID>2F28BCC6</paraID>
      <start>26</start>
      <end>27</end>
      <status>ignored</status>
      <modifiedWord/>
      <trackRevisions>false</trackRevisions>
    </reviewItem>
    <reviewItem>
      <errorID>256c0bf8-a5e8-4f66-b45f-cec9b199aeab</errorID>
      <errorWord>其他</errorWord>
      <group>L1_Word</group>
      <groupName>字词问题</groupName>
      <ability>L2_Typo</ability>
      <abilityName>字词错误</abilityName>
      <candidateList>
        <item>等其他</item>
      </candidateList>
      <explain/>
      <paraID>2F28BCC6</paraID>
      <start>27</start>
      <end>29</end>
      <status>ignored</status>
      <modifiedWord/>
      <trackRevisions>false</trackRevisions>
    </reviewItem>
    <reviewItem>
      <errorID>f7c6d206-ec45-45ca-a0b5-f3e15c4ee2de</errorID>
      <errorWord>扣</errorWord>
      <group>L1_Word</group>
      <groupName>字词问题</groupName>
      <ability>L2_Typo</ability>
      <abilityName>字词错误</abilityName>
      <candidateList>
        <item>扣减</item>
      </candidateList>
      <explain/>
      <paraID>2F28BCC6</paraID>
      <start>36</start>
      <end>37</end>
      <status>ignored</status>
      <modifiedWord/>
      <trackRevisions>false</trackRevisions>
    </reviewItem>
    <reviewItem>
      <errorID>205d1be2-90f3-4793-8654-894f6a485850</errorID>
      <errorWord>存在有</errorWord>
      <group>L1_Word</group>
      <groupName>字词问题</groupName>
      <ability>L2_Typo</ability>
      <abilityName>字词错误</abilityName>
      <candidateList>
        <item>存在</item>
      </candidateList>
      <explain/>
      <paraID>5CBF2838</paraID>
      <start>6</start>
      <end>9</end>
      <status>ignored</status>
      <modifiedWord/>
      <trackRevisions>false</trackRevisions>
    </reviewItem>
    <reviewItem>
      <errorID>6fc58d47-dc94-49ed-8d43-0037e848ba3d</errorID>
      <errorWord>等其他</errorWord>
      <group>L1_Grammar</group>
      <groupName>语法问题</groupName>
      <ability>L2_Grammar</ability>
      <abilityName>语法错误</abilityName>
      <candidateList>
        <item>等</item>
      </candidateList>
      <explain/>
      <paraID>5CBF2838</paraID>
      <start>42</start>
      <end>45</end>
      <status>ignored</status>
      <modifiedWord/>
      <trackRevisions>false</trackRevisions>
    </reviewItem>
    <reviewItem>
      <errorID>49495fa3-b887-403a-816b-d095caa68858</errorID>
      <errorWord>当月</errorWord>
      <group>L1_Grammar</group>
      <groupName>语法问题</groupName>
      <ability>L2_Grammar</ability>
      <abilityName>语法错误</abilityName>
      <candidateList>
        <item>当月工资</item>
      </candidateList>
      <explain/>
      <paraID>5CBF2838</paraID>
      <start>54</start>
      <end>56</end>
      <status>ignored</status>
      <modifiedWord/>
      <trackRevisions>false</trackRevisions>
    </reviewItem>
    <reviewItem>
      <errorID>ba2d2520-086e-414a-98a2-f53862e7f2b2</errorID>
      <errorWord>;</errorWord>
      <group>L1_Format</group>
      <groupName>格式问题</groupName>
      <ability>L2_HalfPunc_CN</ability>
      <abilityName/>
      <candidateList>
        <item>；</item>
      </candidateList>
      <explain>文本全半角错误。</explain>
      <paraID>4C8DA059</paraID>
      <start>26</start>
      <end>27</end>
      <status>ignored</status>
      <modifiedWord/>
      <trackRevisions>false</trackRevisions>
    </reviewItem>
    <reviewItem>
      <errorID>8ebe1eda-bbf1-471f-8720-333771503300</errorID>
      <errorWord>;</errorWord>
      <group>L1_Format</group>
      <groupName>格式问题</groupName>
      <ability>L2_HalfPunc_CN</ability>
      <abilityName/>
      <candidateList>
        <item>；</item>
      </candidateList>
      <explain>文本全半角错误。</explain>
      <paraID>4C8DA059</paraID>
      <start>36</start>
      <end>37</end>
      <status>ignored</status>
      <modifiedWord/>
      <trackRevisions>false</trackRevisions>
    </reviewItem>
    <reviewItem>
      <errorID>7de7210a-e2f4-453b-8c22-1d34881707c0</errorID>
      <errorWord>分捡</errorWord>
      <group>L1_Word</group>
      <groupName>字词问题</groupName>
      <ability>L2_Typo</ability>
      <abilityName>字词错误</abilityName>
      <candidateList>
        <item>分拣</item>
      </candidateList>
      <explain/>
      <paraID>2934C2AA</paraID>
      <start>11</start>
      <end>13</end>
      <status>ignored</status>
      <modifiedWord/>
      <trackRevisions>false</trackRevisions>
    </reviewItem>
    <reviewItem>
      <errorID>802893f7-8f22-4bef-8b09-2a846080658b</errorID>
      <errorWord>车床</errorWord>
      <group>L1_Word</group>
      <groupName>字词问题</groupName>
      <ability>L2_Typo</ability>
      <abilityName>字词错误</abilityName>
      <candidateList>
        <item>车辆</item>
      </candidateList>
      <explain/>
      <paraID> DBD7713</paraID>
      <start>14</start>
      <end>16</end>
      <status>ignored</status>
      <modifiedWord/>
      <trackRevisions>false</trackRevisions>
    </reviewItem>
    <reviewItem>
      <errorID>a9f53743-9a10-48e4-8023-326a5ed1cbd9</errorID>
      <errorWord>(</errorWord>
      <group>L1_Format</group>
      <groupName>格式问题</groupName>
      <ability>L2_HalfPunc_CN</ability>
      <abilityName/>
      <candidateList>
        <item>（</item>
      </candidateList>
      <explain>文本全半角错误。</explain>
      <paraID>7ADB30A6</paraID>
      <start>26</start>
      <end>27</end>
      <status>ignored</status>
      <modifiedWord/>
      <trackRevisions>false</trackRevisions>
    </reviewItem>
    <reviewItem>
      <errorID>896bffd2-5269-41f1-9790-ec4591e49c4a</errorID>
      <errorWord>或</errorWord>
      <group>L1_Word</group>
      <groupName>字词问题</groupName>
      <ability>L2_Typo</ability>
      <abilityName>字词错误</abilityName>
      <candidateList>
        <item>、</item>
      </candidateList>
      <explain/>
      <paraID>7ADB30A6</paraID>
      <start>29</start>
      <end>30</end>
      <status>ignored</status>
      <modifiedWord/>
      <trackRevisions>false</trackRevisions>
    </reviewItem>
    <reviewItem>
      <errorID>3d5df4f2-7c19-41e9-9cc5-07440003ecdc</errorID>
      <errorWord>)</errorWord>
      <group>L1_Format</group>
      <groupName>格式问题</groupName>
      <ability>L2_HalfPunc_CN</ability>
      <abilityName/>
      <candidateList>
        <item>）</item>
      </candidateList>
      <explain>文本全半角错误。</explain>
      <paraID>7ADB30A6</paraID>
      <start>32</start>
      <end>33</end>
      <status>ignored</status>
      <modifiedWord/>
      <trackRevisions>false</trackRevisions>
    </reviewItem>
    <reviewItem>
      <errorID>0cb8bbbc-7c2b-4191-84db-f8f6c0d4a3c7</errorID>
      <errorWord>;</errorWord>
      <group>L1_Format</group>
      <groupName>格式问题</groupName>
      <ability>L2_HalfPunc_CN</ability>
      <abilityName/>
      <candidateList>
        <item>；</item>
      </candidateList>
      <explain>文本全半角错误。</explain>
      <paraID>7ADB30A6</paraID>
      <start>153</start>
      <end>154</end>
      <status>ignored</status>
      <modifiedWord/>
      <trackRevisions>false</trackRevisions>
    </reviewItem>
    <reviewItem>
      <errorID>d2743d30-6e4f-4f5c-93fc-666dd451bf41</errorID>
      <errorWord>第二次采购人</errorWord>
      <group>L1_Grammar</group>
      <groupName>语法问题</groupName>
      <ability>L2_Grammar</ability>
      <abilityName>语法错误</abilityName>
      <candidateList>
        <item>第二次</item>
      </candidateList>
      <explain/>
      <paraID>7ADB30A6</paraID>
      <start>235</start>
      <end>241</end>
      <status>ignored</status>
      <modifiedWord/>
      <trackRevisions>false</trackRevisions>
    </reviewItem>
    <reviewItem>
      <errorID>b5b79ced-3014-4057-9095-7ce73bdbf0f0</errorID>
      <errorWord>每次</errorWord>
      <group>L1_Word</group>
      <groupName>字词问题</groupName>
      <ability>L2_Typo</ability>
      <abilityName>字词错误</abilityName>
      <candidateList>
        <item>次</item>
      </candidateList>
      <explain/>
      <paraID>7ADB30A6</paraID>
      <start>249</start>
      <end>251</end>
      <status>ignored</status>
      <modifiedWord/>
      <trackRevisions>false</trackRevisions>
    </reviewItem>
    <reviewItem>
      <errorID>578b7f5e-4ce6-43e2-9624-e08c2302db94</errorID>
      <errorWord>(</errorWord>
      <group>L1_Format</group>
      <groupName>格式问题</groupName>
      <ability>L2_HalfPunc_CN</ability>
      <abilityName/>
      <candidateList>
        <item>（</item>
      </candidateList>
      <explain>文本全半角错误。</explain>
      <paraID>41EC8347</paraID>
      <start>37</start>
      <end>38</end>
      <status>ignored</status>
      <modifiedWord/>
      <trackRevisions>false</trackRevisions>
    </reviewItem>
    <reviewItem>
      <errorID>08bf12c4-3bd1-4aed-9e22-0fd929a90bb1</errorID>
      <errorWord>)</errorWord>
      <group>L1_Format</group>
      <groupName>格式问题</groupName>
      <ability>L2_HalfPunc_CN</ability>
      <abilityName/>
      <candidateList>
        <item>）</item>
      </candidateList>
      <explain>文本全半角错误。</explain>
      <paraID>41EC8347</paraID>
      <start>39</start>
      <end>40</end>
      <status>ignored</status>
      <modifiedWord/>
      <trackRevisions>false</trackRevisions>
    </reviewItem>
    <reviewItem>
      <errorID>cf0b7a11-656d-4240-8bf3-e885a1ad1c08</errorID>
      <errorWord>造</errorWord>
      <group>L1_Word</group>
      <groupName>字词问题</groupName>
      <ability>L2_Typo</ability>
      <abilityName>字词错误</abilityName>
      <candidateList>
        <item>造成</item>
      </candidateList>
      <explain/>
      <paraID>41EC8347</paraID>
      <start>56</start>
      <end>57</end>
      <status>ignored</status>
      <modifiedWord/>
      <trackRevisions>false</trackRevisions>
    </reviewItem>
    <reviewItem>
      <errorID>7c4f3d76-3fd0-417f-8b3a-976a371298ba</errorID>
      <errorWord>;</errorWord>
      <group>L1_Format</group>
      <groupName>格式问题</groupName>
      <ability>L2_HalfPunc_CN</ability>
      <abilityName/>
      <candidateList>
        <item>；</item>
      </candidateList>
      <explain>文本全半角错误。</explain>
      <paraID>41EC8347</paraID>
      <start>120</start>
      <end>121</end>
      <status>ignored</status>
      <modifiedWord/>
      <trackRevisions>false</trackRevisions>
    </reviewItem>
    <reviewItem>
      <errorID>50bbbb91-73bd-46dc-9d6f-394e281cfc83</errorID>
      <errorWord>;</errorWord>
      <group>L1_Format</group>
      <groupName>格式问题</groupName>
      <ability>L2_HalfPunc_CN</ability>
      <abilityName/>
      <candidateList>
        <item>；</item>
      </candidateList>
      <explain>文本全半角错误。</explain>
      <paraID>41EC8347</paraID>
      <start>139</start>
      <end>140</end>
      <status>ignored</status>
      <modifiedWord/>
      <trackRevisions>false</trackRevisions>
    </reviewItem>
    <reviewItem>
      <errorID>3ea781f8-e240-4db9-94cf-733c638f594a</errorID>
      <errorWord>不允许</errorWord>
      <group>L1_Word</group>
      <groupName>字词问题</groupName>
      <ability>L2_Typo</ability>
      <abilityName>字词错误</abilityName>
      <candidateList>
        <item>不得</item>
      </candidateList>
      <explain/>
      <paraID>41EC8347</paraID>
      <start>156</start>
      <end>159</end>
      <status>ignored</status>
      <modifiedWord/>
      <trackRevisions>false</trackRevisions>
    </reviewItem>
    <reviewItem>
      <errorID>7c568e6a-9113-4ab4-9b2c-778d1fb8f931</errorID>
      <errorWord>的权利，</errorWord>
      <group>L1_Grammar</group>
      <groupName>语法问题</groupName>
      <ability>L2_Grammar</ability>
      <abilityName>语法错误</abilityName>
      <candidateList>
        <item>。</item>
      </candidateList>
      <explain/>
      <paraID>41EC8347</paraID>
      <start>215</start>
      <end>219</end>
      <status>ignored</status>
      <modifiedWord/>
      <trackRevisions>false</trackRevisions>
    </reviewItem>
    <reviewItem>
      <errorID>a9032f41-17c3-4e60-ba46-eb6370270cf4</errorID>
      <errorWord>投诉的</errorWord>
      <group>L1_Word</group>
      <groupName>字词问题</groupName>
      <ability>L2_Typo</ability>
      <abilityName>字词错误</abilityName>
      <candidateList>
        <item>投诉</item>
      </candidateList>
      <explain>〈动〉公民或单位认为其合法权益遭受侵犯，向有关部门请求依法处理。</explain>
      <paraID>41EC8347</paraID>
      <start>230</start>
      <end>233</end>
      <status>ignored</status>
      <modifiedWord/>
      <trackRevisions>false</trackRevisions>
    </reviewItem>
    <reviewItem>
      <errorID>ae2b6b5e-69b7-469d-8739-54b74557ea10</errorID>
      <errorWord>;</errorWord>
      <group>L1_Format</group>
      <groupName>格式问题</groupName>
      <ability>L2_HalfPunc_CN</ability>
      <abilityName/>
      <candidateList>
        <item>；</item>
      </candidateList>
      <explain>文本全半角错误。</explain>
      <paraID>41EC8347</paraID>
      <start>268</start>
      <end>269</end>
      <status>ignored</status>
      <modifiedWord/>
      <trackRevisions>false</trackRevisions>
    </reviewItem>
    <reviewItem>
      <errorID>6ccc279d-d593-4f73-868d-e079bfe85a55</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751A301F</paraID>
      <start>41</start>
      <end>43</end>
      <status>modified</status>
      <modifiedWord>必须</modifiedWord>
      <trackRevisions>false</trackRevisions>
    </reviewItem>
    <reviewItem>
      <errorID>a1944cc8-5cee-4dfe-a418-a6f803721282</errorID>
      <errorWord>;</errorWord>
      <group>L1_Format</group>
      <groupName>格式问题</groupName>
      <ability>L2_HalfPunc_CN</ability>
      <abilityName/>
      <candidateList>
        <item>；</item>
      </candidateList>
      <explain>文本全半角错误。</explain>
      <paraID>751A301F</paraID>
      <start>47</start>
      <end>48</end>
      <status>modified</status>
      <modifiedWord>；</modifiedWord>
      <trackRevisions>false</trackRevisions>
    </reviewItem>
  </reviewItems>
  <config/>
</contractReview>
</file>

<file path=customXml/itemProps1.xml><?xml version="1.0" encoding="utf-8"?>
<ds:datastoreItem xmlns:ds="http://schemas.openxmlformats.org/officeDocument/2006/customXml" ds:itemID="{cd58ada7-0e96-428d-9da7-e0dd03459279}">
  <ds:schemaRefs/>
</ds:datastoreItem>
</file>

<file path=docProps/app.xml><?xml version="1.0" encoding="utf-8"?>
<Properties xmlns="http://schemas.openxmlformats.org/officeDocument/2006/extended-properties" xmlns:vt="http://schemas.openxmlformats.org/officeDocument/2006/docPropsVTypes">
  <Template>Normal.dotm</Template>
  <Pages>42</Pages>
  <Words>17703</Words>
  <Characters>18674</Characters>
  <Lines>0</Lines>
  <Paragraphs>0</Paragraphs>
  <TotalTime>0</TotalTime>
  <ScaleCrop>false</ScaleCrop>
  <LinksUpToDate>false</LinksUpToDate>
  <CharactersWithSpaces>18683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2026-03-11T12:06:00Z</dcterms:created>
  <dc:creator>admin</dc:creator>
  <cp:lastModifiedBy>秋秋</cp:lastModifiedBy>
  <cp:lastPrinted>2026-05-23T01:41:00Z</cp:lastPrinted>
  <dcterms:modified xsi:type="dcterms:W3CDTF">2026-05-27T10:15:04Z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eyJoZGlkIjoiY2Q2MjU2MzMxMTIyNzIyYTQyZjg1OTZhMmRkYzhlY2QiLCJ1c2VySWQiOiI0MTcxNjY3MTMifQ==</vt:lpwstr>
  </property>
  <property fmtid="{D5CDD505-2E9C-101B-9397-08002B2CF9AE}" pid="4" name="ICV">
    <vt:lpwstr>7546B63F8BA94B9895202809953441EF_13</vt:lpwstr>
  </property>
</Properties>
</file>