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F86FF4"/>
    <w:p w14:paraId="1D298045">
      <w:pPr>
        <w:pStyle w:val="4"/>
        <w:jc w:val="center"/>
        <w:rPr>
          <w:rFonts w:hint="eastAsia"/>
          <w:b/>
          <w:bCs/>
          <w:sz w:val="32"/>
          <w:szCs w:val="32"/>
        </w:rPr>
      </w:pPr>
      <w:r>
        <w:rPr>
          <w:rFonts w:hint="eastAsia"/>
          <w:b/>
          <w:bCs/>
          <w:sz w:val="32"/>
          <w:szCs w:val="32"/>
        </w:rPr>
        <w:t>中山大学附属第一医院广西医院</w:t>
      </w:r>
    </w:p>
    <w:p w14:paraId="52EFE290">
      <w:pPr>
        <w:pStyle w:val="4"/>
        <w:jc w:val="center"/>
        <w:rPr>
          <w:rFonts w:hint="eastAsia" w:eastAsia="宋体"/>
          <w:b/>
          <w:bCs/>
          <w:sz w:val="32"/>
          <w:szCs w:val="32"/>
          <w:lang w:eastAsia="zh-CN"/>
        </w:rPr>
      </w:pPr>
      <w:r>
        <w:rPr>
          <w:rFonts w:hint="eastAsia"/>
          <w:b/>
          <w:bCs/>
          <w:sz w:val="32"/>
          <w:szCs w:val="32"/>
        </w:rPr>
        <w:t>数字化档案</w:t>
      </w:r>
      <w:r>
        <w:rPr>
          <w:rFonts w:hint="eastAsia"/>
          <w:b/>
          <w:bCs/>
          <w:sz w:val="32"/>
          <w:szCs w:val="32"/>
          <w:lang w:val="en-US" w:eastAsia="zh-CN"/>
        </w:rPr>
        <w:t>管理系统</w:t>
      </w:r>
      <w:r>
        <w:rPr>
          <w:rFonts w:hint="default"/>
          <w:b/>
          <w:bCs/>
          <w:sz w:val="32"/>
          <w:szCs w:val="32"/>
          <w:lang w:val="en-US"/>
        </w:rPr>
        <w:t>建设</w:t>
      </w:r>
      <w:r>
        <w:rPr>
          <w:rFonts w:hint="default"/>
          <w:b/>
          <w:bCs/>
          <w:sz w:val="32"/>
          <w:szCs w:val="32"/>
          <w:lang w:val="en-US" w:eastAsia="zh-CN"/>
        </w:rPr>
        <w:t>项目</w:t>
      </w:r>
      <w:r>
        <w:rPr>
          <w:rFonts w:hint="eastAsia"/>
          <w:b/>
          <w:bCs/>
          <w:sz w:val="32"/>
          <w:szCs w:val="32"/>
          <w:lang w:eastAsia="zh-CN"/>
        </w:rPr>
        <w:t>服务需求</w:t>
      </w:r>
    </w:p>
    <w:p w14:paraId="288E5A54"/>
    <w:tbl>
      <w:tblPr>
        <w:tblStyle w:val="6"/>
        <w:tblW w:w="85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1"/>
        <w:gridCol w:w="1211"/>
        <w:gridCol w:w="6505"/>
      </w:tblGrid>
      <w:tr w14:paraId="16EDD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4" w:hRule="atLeast"/>
          <w:jc w:val="center"/>
        </w:trPr>
        <w:tc>
          <w:tcPr>
            <w:tcW w:w="871" w:type="dxa"/>
            <w:noWrap/>
            <w:vAlign w:val="center"/>
          </w:tcPr>
          <w:p w14:paraId="6EBFB4DF">
            <w:pPr>
              <w:keepNext w:val="0"/>
              <w:keepLines w:val="0"/>
              <w:pageBreakBefore w:val="0"/>
              <w:kinsoku/>
              <w:overflowPunct/>
              <w:topLinePunct w:val="0"/>
              <w:bidi w:val="0"/>
              <w:spacing w:line="460" w:lineRule="exact"/>
              <w:jc w:val="center"/>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序号</w:t>
            </w:r>
          </w:p>
        </w:tc>
        <w:tc>
          <w:tcPr>
            <w:tcW w:w="1211" w:type="dxa"/>
            <w:noWrap/>
            <w:vAlign w:val="center"/>
          </w:tcPr>
          <w:p w14:paraId="1EFB54EC">
            <w:pPr>
              <w:keepNext w:val="0"/>
              <w:keepLines w:val="0"/>
              <w:pageBreakBefore w:val="0"/>
              <w:kinsoku/>
              <w:overflowPunct/>
              <w:topLinePunct w:val="0"/>
              <w:bidi w:val="0"/>
              <w:spacing w:line="460" w:lineRule="exact"/>
              <w:jc w:val="center"/>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技术项</w:t>
            </w:r>
          </w:p>
        </w:tc>
        <w:tc>
          <w:tcPr>
            <w:tcW w:w="6505" w:type="dxa"/>
            <w:noWrap/>
            <w:vAlign w:val="center"/>
          </w:tcPr>
          <w:p w14:paraId="1B4506C1">
            <w:pPr>
              <w:keepNext w:val="0"/>
              <w:keepLines w:val="0"/>
              <w:pageBreakBefore w:val="0"/>
              <w:kinsoku/>
              <w:overflowPunct/>
              <w:topLinePunct w:val="0"/>
              <w:bidi w:val="0"/>
              <w:spacing w:line="460" w:lineRule="exact"/>
              <w:jc w:val="center"/>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技术参数或要求</w:t>
            </w:r>
          </w:p>
        </w:tc>
      </w:tr>
      <w:tr w14:paraId="62BBF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8587" w:type="dxa"/>
            <w:gridSpan w:val="3"/>
            <w:noWrap/>
            <w:vAlign w:val="center"/>
          </w:tcPr>
          <w:p w14:paraId="46C3394A">
            <w:pPr>
              <w:keepNext w:val="0"/>
              <w:keepLines w:val="0"/>
              <w:pageBreakBefore w:val="0"/>
              <w:kinsoku/>
              <w:overflowPunct/>
              <w:topLinePunct w:val="0"/>
              <w:bidi w:val="0"/>
              <w:spacing w:line="460" w:lineRule="exact"/>
              <w:jc w:val="center"/>
              <w:rPr>
                <w:rFonts w:hint="eastAsia" w:ascii="宋体" w:hAnsi="宋体" w:cs="宋体"/>
                <w:b w:val="0"/>
                <w:bCs w:val="0"/>
                <w:color w:val="auto"/>
                <w:sz w:val="24"/>
                <w:szCs w:val="24"/>
                <w:highlight w:val="none"/>
              </w:rPr>
            </w:pPr>
            <w:bookmarkStart w:id="0" w:name="OLE_LINK111"/>
            <w:bookmarkStart w:id="1" w:name="OLE_LINK57"/>
            <w:r>
              <w:rPr>
                <w:rFonts w:hint="eastAsia" w:ascii="宋体" w:hAnsi="宋体" w:cs="宋体"/>
                <w:b/>
                <w:bCs/>
                <w:color w:val="auto"/>
                <w:sz w:val="24"/>
                <w:szCs w:val="24"/>
                <w:highlight w:val="none"/>
              </w:rPr>
              <w:t>一、电子档案管理系统（1套）</w:t>
            </w:r>
            <w:bookmarkEnd w:id="0"/>
          </w:p>
        </w:tc>
      </w:tr>
      <w:tr w14:paraId="41680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8587" w:type="dxa"/>
            <w:gridSpan w:val="3"/>
            <w:noWrap/>
            <w:vAlign w:val="center"/>
          </w:tcPr>
          <w:p w14:paraId="7352FD9F">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（一）系统技术要求</w:t>
            </w:r>
            <w:bookmarkEnd w:id="1"/>
          </w:p>
        </w:tc>
      </w:tr>
      <w:tr w14:paraId="075EE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8" w:hRule="atLeast"/>
          <w:jc w:val="center"/>
        </w:trPr>
        <w:tc>
          <w:tcPr>
            <w:tcW w:w="871" w:type="dxa"/>
            <w:noWrap/>
            <w:vAlign w:val="center"/>
          </w:tcPr>
          <w:p w14:paraId="7B8410F8">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bookmarkStart w:id="2" w:name="OLE_LINK140" w:colFirst="0" w:colLast="2"/>
            <w:r>
              <w:rPr>
                <w:rFonts w:hint="eastAsia" w:ascii="宋体" w:hAnsi="宋体" w:cs="宋体"/>
                <w:b w:val="0"/>
                <w:bCs w:val="0"/>
                <w:color w:val="auto"/>
                <w:sz w:val="24"/>
                <w:szCs w:val="24"/>
                <w:highlight w:val="none"/>
              </w:rPr>
              <w:t>1</w:t>
            </w:r>
          </w:p>
        </w:tc>
        <w:tc>
          <w:tcPr>
            <w:tcW w:w="1211" w:type="dxa"/>
            <w:noWrap/>
            <w:vAlign w:val="center"/>
          </w:tcPr>
          <w:p w14:paraId="1CEB671E">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架构</w:t>
            </w:r>
          </w:p>
        </w:tc>
        <w:tc>
          <w:tcPr>
            <w:tcW w:w="6505" w:type="dxa"/>
            <w:noWrap w:val="0"/>
            <w:vAlign w:val="center"/>
          </w:tcPr>
          <w:p w14:paraId="4D6F54C8">
            <w:pPr>
              <w:keepNext w:val="0"/>
              <w:keepLines w:val="0"/>
              <w:pageBreakBefore w:val="0"/>
              <w:kinsoku/>
              <w:overflowPunct/>
              <w:topLinePunct w:val="0"/>
              <w:bidi w:val="0"/>
              <w:spacing w:line="460" w:lineRule="exact"/>
              <w:rPr>
                <w:color w:val="auto"/>
                <w:sz w:val="24"/>
                <w:szCs w:val="24"/>
              </w:rPr>
            </w:pPr>
            <w:r>
              <w:rPr>
                <w:rFonts w:hint="eastAsia"/>
                <w:color w:val="auto"/>
                <w:sz w:val="24"/>
                <w:szCs w:val="24"/>
              </w:rPr>
              <w:t>（1）技术架构：B/S 或者 C/S架构方式部署，</w:t>
            </w:r>
            <w:r>
              <w:rPr>
                <w:rFonts w:hint="eastAsia"/>
                <w:color w:val="auto"/>
                <w:sz w:val="24"/>
                <w:szCs w:val="24"/>
                <w:lang w:val="en-US" w:eastAsia="zh-CN"/>
              </w:rPr>
              <w:t>满足</w:t>
            </w:r>
            <w:r>
              <w:rPr>
                <w:rFonts w:hint="eastAsia"/>
                <w:color w:val="auto"/>
                <w:sz w:val="24"/>
                <w:szCs w:val="24"/>
              </w:rPr>
              <w:t>跨平台（windows+linux）部署的要求；</w:t>
            </w:r>
            <w:r>
              <w:rPr>
                <w:rFonts w:hint="eastAsia"/>
                <w:color w:val="auto"/>
                <w:sz w:val="24"/>
                <w:szCs w:val="24"/>
              </w:rPr>
              <w:br w:type="textWrapping"/>
            </w:r>
            <w:r>
              <w:rPr>
                <w:rFonts w:hint="eastAsia"/>
                <w:color w:val="auto"/>
                <w:sz w:val="24"/>
                <w:szCs w:val="24"/>
              </w:rPr>
              <w:t>（2）档案库进行分库设计，分为预归档库、管理库进行分别管理，支持档案库之间的数据交换；</w:t>
            </w:r>
          </w:p>
          <w:p w14:paraId="69A4388F">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（3）对于档案的挂接业务，提供手工挂接与批量挂接两种方式。对于单件手动挂接可以在Web上进行挂接。对于大数据量的批量原文挂接业务采用C</w:t>
            </w:r>
            <w:r>
              <w:rPr>
                <w:color w:val="auto"/>
                <w:sz w:val="24"/>
                <w:szCs w:val="24"/>
              </w:rPr>
              <w:t>/S</w:t>
            </w:r>
            <w:r>
              <w:rPr>
                <w:rFonts w:hint="eastAsia"/>
                <w:color w:val="auto"/>
                <w:sz w:val="24"/>
                <w:szCs w:val="24"/>
              </w:rPr>
              <w:t>架构，需提供独立的挂接客户端程序进行挂接。</w:t>
            </w:r>
          </w:p>
        </w:tc>
      </w:tr>
      <w:tr w14:paraId="1473F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6" w:hRule="atLeast"/>
          <w:jc w:val="center"/>
        </w:trPr>
        <w:tc>
          <w:tcPr>
            <w:tcW w:w="871" w:type="dxa"/>
            <w:noWrap/>
            <w:vAlign w:val="center"/>
          </w:tcPr>
          <w:p w14:paraId="345635E9">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2</w:t>
            </w:r>
          </w:p>
        </w:tc>
        <w:tc>
          <w:tcPr>
            <w:tcW w:w="1211" w:type="dxa"/>
            <w:noWrap/>
            <w:vAlign w:val="center"/>
          </w:tcPr>
          <w:p w14:paraId="50D0B92B">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性能</w:t>
            </w:r>
          </w:p>
        </w:tc>
        <w:tc>
          <w:tcPr>
            <w:tcW w:w="6505" w:type="dxa"/>
            <w:noWrap w:val="0"/>
            <w:vAlign w:val="center"/>
          </w:tcPr>
          <w:p w14:paraId="40C5DD5F">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（1）目录检索、全文检索响应时间不超过3秒；</w:t>
            </w:r>
            <w:r>
              <w:rPr>
                <w:rFonts w:hint="eastAsia"/>
                <w:color w:val="auto"/>
                <w:sz w:val="24"/>
                <w:szCs w:val="24"/>
              </w:rPr>
              <w:br w:type="textWrapping"/>
            </w:r>
            <w:r>
              <w:rPr>
                <w:rFonts w:hint="eastAsia"/>
                <w:color w:val="auto"/>
                <w:sz w:val="24"/>
                <w:szCs w:val="24"/>
              </w:rPr>
              <w:t>（2）系统无故障运行时间大于5000小时；</w:t>
            </w:r>
            <w:r>
              <w:rPr>
                <w:rFonts w:hint="eastAsia"/>
                <w:color w:val="auto"/>
                <w:sz w:val="24"/>
                <w:szCs w:val="24"/>
              </w:rPr>
              <w:br w:type="textWrapping"/>
            </w:r>
            <w:r>
              <w:rPr>
                <w:rFonts w:hint="eastAsia"/>
                <w:color w:val="auto"/>
                <w:sz w:val="24"/>
                <w:szCs w:val="24"/>
              </w:rPr>
              <w:t>（3）系统支持多台服务器的部署应用；</w:t>
            </w:r>
            <w:r>
              <w:rPr>
                <w:rFonts w:hint="eastAsia"/>
                <w:color w:val="auto"/>
                <w:sz w:val="24"/>
                <w:szCs w:val="24"/>
              </w:rPr>
              <w:br w:type="textWrapping"/>
            </w:r>
            <w:r>
              <w:rPr>
                <w:rFonts w:hint="eastAsia"/>
                <w:color w:val="auto"/>
                <w:sz w:val="24"/>
                <w:szCs w:val="24"/>
              </w:rPr>
              <w:t>（4）原文挂接速度不低于50GB/小时；</w:t>
            </w:r>
            <w:r>
              <w:rPr>
                <w:rFonts w:hint="eastAsia"/>
                <w:color w:val="auto"/>
                <w:sz w:val="24"/>
                <w:szCs w:val="24"/>
              </w:rPr>
              <w:br w:type="textWrapping"/>
            </w:r>
            <w:r>
              <w:rPr>
                <w:rFonts w:hint="eastAsia"/>
                <w:color w:val="auto"/>
                <w:sz w:val="24"/>
                <w:szCs w:val="24"/>
              </w:rPr>
              <w:t>（5）目录接收速度不低于100000条/分钟。</w:t>
            </w:r>
          </w:p>
        </w:tc>
      </w:tr>
      <w:tr w14:paraId="6F2A7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0" w:hRule="atLeast"/>
          <w:jc w:val="center"/>
        </w:trPr>
        <w:tc>
          <w:tcPr>
            <w:tcW w:w="871" w:type="dxa"/>
            <w:noWrap/>
            <w:vAlign w:val="center"/>
          </w:tcPr>
          <w:p w14:paraId="7D7E8EE2">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3</w:t>
            </w:r>
          </w:p>
        </w:tc>
        <w:tc>
          <w:tcPr>
            <w:tcW w:w="1211" w:type="dxa"/>
            <w:noWrap/>
            <w:vAlign w:val="center"/>
          </w:tcPr>
          <w:p w14:paraId="10F538E8">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兼容性</w:t>
            </w:r>
          </w:p>
        </w:tc>
        <w:tc>
          <w:tcPr>
            <w:tcW w:w="6505" w:type="dxa"/>
            <w:noWrap w:val="0"/>
            <w:vAlign w:val="center"/>
          </w:tcPr>
          <w:p w14:paraId="3CFD2C00">
            <w:pPr>
              <w:keepNext w:val="0"/>
              <w:keepLines w:val="0"/>
              <w:pageBreakBefore w:val="0"/>
              <w:kinsoku/>
              <w:overflowPunct/>
              <w:topLinePunct w:val="0"/>
              <w:bidi w:val="0"/>
              <w:spacing w:line="460" w:lineRule="exact"/>
              <w:rPr>
                <w:color w:val="auto"/>
                <w:sz w:val="24"/>
                <w:szCs w:val="24"/>
              </w:rPr>
            </w:pPr>
            <w:r>
              <w:rPr>
                <w:rFonts w:hint="eastAsia"/>
                <w:color w:val="auto"/>
                <w:sz w:val="24"/>
                <w:szCs w:val="24"/>
              </w:rPr>
              <w:t>（1）须兼容X86/ARM架构CPU的服务器，并能部署运行在预装国产操作系统的服务器和终端电脑上；</w:t>
            </w:r>
            <w:r>
              <w:rPr>
                <w:rFonts w:hint="eastAsia"/>
                <w:color w:val="auto"/>
                <w:sz w:val="24"/>
                <w:szCs w:val="24"/>
              </w:rPr>
              <w:br w:type="textWrapping"/>
            </w:r>
            <w:r>
              <w:rPr>
                <w:rFonts w:hint="eastAsia"/>
                <w:color w:val="auto"/>
                <w:sz w:val="24"/>
                <w:szCs w:val="24"/>
              </w:rPr>
              <w:t>（2）满足主流品牌的国产数据库的切换与兼容要求；</w:t>
            </w:r>
          </w:p>
          <w:p w14:paraId="7418571D">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（3）兼容麒麟、UOS等国产品牌操作系统</w:t>
            </w:r>
          </w:p>
        </w:tc>
      </w:tr>
      <w:tr w14:paraId="76861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1" w:hRule="atLeast"/>
          <w:jc w:val="center"/>
        </w:trPr>
        <w:tc>
          <w:tcPr>
            <w:tcW w:w="871" w:type="dxa"/>
            <w:noWrap/>
            <w:vAlign w:val="center"/>
          </w:tcPr>
          <w:p w14:paraId="036D4FEA">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4</w:t>
            </w:r>
          </w:p>
        </w:tc>
        <w:tc>
          <w:tcPr>
            <w:tcW w:w="1211" w:type="dxa"/>
            <w:noWrap/>
            <w:vAlign w:val="center"/>
          </w:tcPr>
          <w:p w14:paraId="295295D7">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建设规范</w:t>
            </w:r>
          </w:p>
        </w:tc>
        <w:tc>
          <w:tcPr>
            <w:tcW w:w="6505" w:type="dxa"/>
            <w:noWrap w:val="0"/>
            <w:vAlign w:val="center"/>
          </w:tcPr>
          <w:p w14:paraId="76CD563E">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档案管理系统技术参数及要求满足《广西壮族自治区机关企事业档案工作年度检查评分标准》、《电子档案管理系统通用要求》（GB/T 39784-2021）、《电子档案单套管理一般要求》</w:t>
            </w:r>
          </w:p>
        </w:tc>
      </w:tr>
      <w:bookmarkEnd w:id="2"/>
      <w:tr w14:paraId="35680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jc w:val="center"/>
        </w:trPr>
        <w:tc>
          <w:tcPr>
            <w:tcW w:w="8587" w:type="dxa"/>
            <w:gridSpan w:val="3"/>
            <w:noWrap/>
            <w:vAlign w:val="center"/>
          </w:tcPr>
          <w:p w14:paraId="3D94DC74">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bookmarkStart w:id="3" w:name="OLE_LINK67"/>
            <w:r>
              <w:rPr>
                <w:rFonts w:hint="eastAsia" w:ascii="宋体" w:hAnsi="宋体" w:cs="宋体"/>
                <w:b w:val="0"/>
                <w:bCs w:val="0"/>
                <w:color w:val="auto"/>
                <w:sz w:val="24"/>
                <w:szCs w:val="24"/>
                <w:highlight w:val="none"/>
              </w:rPr>
              <w:t>（</w:t>
            </w:r>
            <w:r>
              <w:rPr>
                <w:rFonts w:hint="eastAsia" w:ascii="宋体" w:hAnsi="宋体" w:cs="宋体"/>
                <w:b w:val="0"/>
                <w:bCs w:val="0"/>
                <w:color w:val="auto"/>
                <w:sz w:val="24"/>
                <w:szCs w:val="24"/>
                <w:highlight w:val="none"/>
                <w:lang w:eastAsia="zh-CN"/>
              </w:rPr>
              <w:t>二</w:t>
            </w:r>
            <w:r>
              <w:rPr>
                <w:rFonts w:hint="eastAsia" w:ascii="宋体" w:hAnsi="宋体" w:cs="宋体"/>
                <w:b w:val="0"/>
                <w:bCs w:val="0"/>
                <w:color w:val="auto"/>
                <w:sz w:val="24"/>
                <w:szCs w:val="24"/>
                <w:highlight w:val="none"/>
              </w:rPr>
              <w:t>）集成要求</w:t>
            </w:r>
            <w:bookmarkEnd w:id="3"/>
          </w:p>
        </w:tc>
      </w:tr>
      <w:tr w14:paraId="6BC01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1" w:hRule="atLeast"/>
          <w:jc w:val="center"/>
        </w:trPr>
        <w:tc>
          <w:tcPr>
            <w:tcW w:w="871" w:type="dxa"/>
            <w:noWrap/>
            <w:vAlign w:val="center"/>
          </w:tcPr>
          <w:p w14:paraId="256EF798">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bookmarkStart w:id="4" w:name="OLE_LINK68" w:colFirst="0" w:colLast="2"/>
            <w:bookmarkStart w:id="5" w:name="OLE_LINK142" w:colFirst="0" w:colLast="2"/>
            <w:r>
              <w:rPr>
                <w:color w:val="auto"/>
                <w:sz w:val="24"/>
                <w:szCs w:val="24"/>
              </w:rPr>
              <w:t>1</w:t>
            </w:r>
          </w:p>
        </w:tc>
        <w:tc>
          <w:tcPr>
            <w:tcW w:w="1211" w:type="dxa"/>
            <w:noWrap/>
            <w:vAlign w:val="center"/>
          </w:tcPr>
          <w:p w14:paraId="1EEED297">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color w:val="auto"/>
                <w:sz w:val="24"/>
                <w:szCs w:val="24"/>
              </w:rPr>
              <w:t>OFD在线预览</w:t>
            </w:r>
            <w:r>
              <w:rPr>
                <w:rFonts w:hint="eastAsia"/>
                <w:color w:val="auto"/>
                <w:sz w:val="24"/>
                <w:szCs w:val="24"/>
              </w:rPr>
              <w:t>集成</w:t>
            </w:r>
          </w:p>
        </w:tc>
        <w:tc>
          <w:tcPr>
            <w:tcW w:w="6505" w:type="dxa"/>
            <w:noWrap w:val="0"/>
            <w:vAlign w:val="center"/>
          </w:tcPr>
          <w:p w14:paraId="73865857">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档案系统集成对</w:t>
            </w:r>
            <w:r>
              <w:rPr>
                <w:color w:val="auto"/>
                <w:sz w:val="24"/>
                <w:szCs w:val="24"/>
              </w:rPr>
              <w:t>OFD文件的在线预览功能，提供纯HTML方式，嵌入档案系统内部</w:t>
            </w:r>
            <w:r>
              <w:rPr>
                <w:rFonts w:hint="eastAsia"/>
                <w:color w:val="auto"/>
                <w:sz w:val="24"/>
                <w:szCs w:val="24"/>
              </w:rPr>
              <w:t>预览</w:t>
            </w:r>
            <w:r>
              <w:rPr>
                <w:color w:val="auto"/>
                <w:sz w:val="24"/>
                <w:szCs w:val="24"/>
              </w:rPr>
              <w:t>OFD文件，提供放大、缩小、拖放、打印等功能</w:t>
            </w:r>
          </w:p>
        </w:tc>
      </w:tr>
      <w:bookmarkEnd w:id="4"/>
      <w:tr w14:paraId="12AAD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1" w:hRule="atLeast"/>
          <w:jc w:val="center"/>
        </w:trPr>
        <w:tc>
          <w:tcPr>
            <w:tcW w:w="871" w:type="dxa"/>
            <w:noWrap/>
            <w:vAlign w:val="center"/>
          </w:tcPr>
          <w:p w14:paraId="71E87747">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bookmarkStart w:id="6" w:name="OLE_LINK69" w:colFirst="1" w:colLast="2"/>
            <w:r>
              <w:rPr>
                <w:color w:val="auto"/>
                <w:sz w:val="24"/>
                <w:szCs w:val="24"/>
              </w:rPr>
              <w:t>2</w:t>
            </w:r>
          </w:p>
        </w:tc>
        <w:tc>
          <w:tcPr>
            <w:tcW w:w="1211" w:type="dxa"/>
            <w:noWrap/>
            <w:vAlign w:val="center"/>
          </w:tcPr>
          <w:p w14:paraId="2D7F074D">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挂接客户端集成</w:t>
            </w:r>
          </w:p>
        </w:tc>
        <w:tc>
          <w:tcPr>
            <w:tcW w:w="6505" w:type="dxa"/>
            <w:noWrap w:val="0"/>
            <w:vAlign w:val="center"/>
          </w:tcPr>
          <w:p w14:paraId="6B939DDE">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提供挂接客户端程序集成，实现数字化副本文件的远程批量挂接，可以文件的命名方法，自定义配置挂接的方式与规则，能根据挂接端的需要，选择档案类型、档号方案、字段组成规则、文件路径、档案库（预归档库、管理库），可以选择仅上传，或者上完成即开始挂接。该挂接程序要求可以运行在</w:t>
            </w:r>
            <w:r>
              <w:rPr>
                <w:color w:val="auto"/>
                <w:sz w:val="24"/>
                <w:szCs w:val="24"/>
              </w:rPr>
              <w:t>windows/国产电脑（麒麟或者UOS）。</w:t>
            </w:r>
          </w:p>
        </w:tc>
      </w:tr>
      <w:bookmarkEnd w:id="6"/>
      <w:tr w14:paraId="1119E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9" w:hRule="atLeast"/>
          <w:jc w:val="center"/>
        </w:trPr>
        <w:tc>
          <w:tcPr>
            <w:tcW w:w="871" w:type="dxa"/>
            <w:noWrap/>
            <w:vAlign w:val="center"/>
          </w:tcPr>
          <w:p w14:paraId="1EFAB3A3">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color w:val="auto"/>
                <w:sz w:val="24"/>
                <w:szCs w:val="24"/>
              </w:rPr>
              <w:t>3</w:t>
            </w:r>
          </w:p>
        </w:tc>
        <w:tc>
          <w:tcPr>
            <w:tcW w:w="1211" w:type="dxa"/>
            <w:noWrap/>
            <w:vAlign w:val="center"/>
          </w:tcPr>
          <w:p w14:paraId="67D495D7">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图像检测客户端集成</w:t>
            </w:r>
          </w:p>
        </w:tc>
        <w:tc>
          <w:tcPr>
            <w:tcW w:w="6505" w:type="dxa"/>
            <w:noWrap w:val="0"/>
            <w:vAlign w:val="center"/>
          </w:tcPr>
          <w:p w14:paraId="76E3F589">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提供图像检测客户端程序集成，实现数字化加工成品与目录的质量检测，包括空档号、空题名、空年度等缺省值的检测，以及检测目录页数与图片数是否一致、扫描图片的</w:t>
            </w:r>
            <w:r>
              <w:rPr>
                <w:color w:val="auto"/>
                <w:sz w:val="24"/>
                <w:szCs w:val="24"/>
              </w:rPr>
              <w:t>DPI是否符合要求，该挂接程序要求可以运行在windows/国产电脑（麒麟或者UOS）。</w:t>
            </w:r>
          </w:p>
        </w:tc>
      </w:tr>
      <w:tr w14:paraId="3FFB2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1" w:hRule="atLeast"/>
          <w:jc w:val="center"/>
        </w:trPr>
        <w:tc>
          <w:tcPr>
            <w:tcW w:w="871" w:type="dxa"/>
            <w:noWrap/>
            <w:vAlign w:val="center"/>
          </w:tcPr>
          <w:p w14:paraId="4B756185">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color w:val="auto"/>
                <w:sz w:val="24"/>
                <w:szCs w:val="24"/>
              </w:rPr>
              <w:t>4</w:t>
            </w:r>
          </w:p>
        </w:tc>
        <w:tc>
          <w:tcPr>
            <w:tcW w:w="1211" w:type="dxa"/>
            <w:noWrap/>
            <w:vAlign w:val="center"/>
          </w:tcPr>
          <w:p w14:paraId="558C618D">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中间件</w:t>
            </w:r>
          </w:p>
        </w:tc>
        <w:tc>
          <w:tcPr>
            <w:tcW w:w="6505" w:type="dxa"/>
            <w:noWrap w:val="0"/>
            <w:vAlign w:val="center"/>
          </w:tcPr>
          <w:p w14:paraId="0192AAE7">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集成web应用服务器</w:t>
            </w:r>
          </w:p>
        </w:tc>
      </w:tr>
      <w:bookmarkEnd w:id="5"/>
      <w:tr w14:paraId="458BE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8587" w:type="dxa"/>
            <w:gridSpan w:val="3"/>
            <w:noWrap/>
            <w:vAlign w:val="center"/>
          </w:tcPr>
          <w:p w14:paraId="1CC88258">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bookmarkStart w:id="7" w:name="OLE_LINK77"/>
            <w:r>
              <w:rPr>
                <w:rFonts w:hint="eastAsia" w:ascii="宋体" w:hAnsi="宋体" w:cs="宋体"/>
                <w:b w:val="0"/>
                <w:bCs w:val="0"/>
                <w:color w:val="auto"/>
                <w:sz w:val="24"/>
                <w:szCs w:val="24"/>
                <w:highlight w:val="none"/>
              </w:rPr>
              <w:t>（</w:t>
            </w:r>
            <w:r>
              <w:rPr>
                <w:rFonts w:hint="eastAsia" w:ascii="宋体" w:hAnsi="宋体" w:cs="宋体"/>
                <w:b w:val="0"/>
                <w:bCs w:val="0"/>
                <w:color w:val="auto"/>
                <w:sz w:val="24"/>
                <w:szCs w:val="24"/>
                <w:highlight w:val="none"/>
                <w:lang w:eastAsia="zh-CN"/>
              </w:rPr>
              <w:t>三</w:t>
            </w:r>
            <w:r>
              <w:rPr>
                <w:rFonts w:hint="eastAsia" w:ascii="宋体" w:hAnsi="宋体" w:cs="宋体"/>
                <w:b w:val="0"/>
                <w:bCs w:val="0"/>
                <w:color w:val="auto"/>
                <w:sz w:val="24"/>
                <w:szCs w:val="24"/>
                <w:highlight w:val="none"/>
              </w:rPr>
              <w:t>）系统功能</w:t>
            </w:r>
            <w:bookmarkEnd w:id="7"/>
          </w:p>
        </w:tc>
      </w:tr>
      <w:tr w14:paraId="76A87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871" w:type="dxa"/>
            <w:noWrap/>
            <w:vAlign w:val="center"/>
          </w:tcPr>
          <w:p w14:paraId="75ED3AFA">
            <w:pPr>
              <w:keepNext w:val="0"/>
              <w:keepLines w:val="0"/>
              <w:pageBreakBefore w:val="0"/>
              <w:kinsoku/>
              <w:overflowPunct/>
              <w:topLinePunct w:val="0"/>
              <w:bidi w:val="0"/>
              <w:spacing w:line="460" w:lineRule="exact"/>
              <w:jc w:val="center"/>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序号</w:t>
            </w:r>
          </w:p>
        </w:tc>
        <w:tc>
          <w:tcPr>
            <w:tcW w:w="1211" w:type="dxa"/>
            <w:noWrap/>
            <w:vAlign w:val="center"/>
          </w:tcPr>
          <w:p w14:paraId="0E764033">
            <w:pPr>
              <w:keepNext w:val="0"/>
              <w:keepLines w:val="0"/>
              <w:pageBreakBefore w:val="0"/>
              <w:kinsoku/>
              <w:overflowPunct/>
              <w:topLinePunct w:val="0"/>
              <w:bidi w:val="0"/>
              <w:spacing w:line="460" w:lineRule="exact"/>
              <w:jc w:val="center"/>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功能模块</w:t>
            </w:r>
          </w:p>
        </w:tc>
        <w:tc>
          <w:tcPr>
            <w:tcW w:w="6505" w:type="dxa"/>
            <w:noWrap/>
            <w:vAlign w:val="center"/>
          </w:tcPr>
          <w:p w14:paraId="212CC049">
            <w:pPr>
              <w:keepNext w:val="0"/>
              <w:keepLines w:val="0"/>
              <w:pageBreakBefore w:val="0"/>
              <w:kinsoku/>
              <w:overflowPunct/>
              <w:topLinePunct w:val="0"/>
              <w:bidi w:val="0"/>
              <w:spacing w:line="460" w:lineRule="exact"/>
              <w:jc w:val="center"/>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功能要求</w:t>
            </w:r>
          </w:p>
        </w:tc>
      </w:tr>
      <w:tr w14:paraId="32C10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871" w:type="dxa"/>
            <w:noWrap/>
            <w:vAlign w:val="center"/>
          </w:tcPr>
          <w:p w14:paraId="6E8FBADF">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bookmarkStart w:id="8" w:name="OLE_LINK78" w:colFirst="0" w:colLast="2"/>
            <w:bookmarkStart w:id="9" w:name="OLE_LINK144" w:colFirst="0" w:colLast="2"/>
            <w:r>
              <w:rPr>
                <w:rFonts w:hint="eastAsia"/>
                <w:color w:val="auto"/>
                <w:sz w:val="24"/>
                <w:szCs w:val="24"/>
              </w:rPr>
              <w:t>1</w:t>
            </w:r>
          </w:p>
        </w:tc>
        <w:tc>
          <w:tcPr>
            <w:tcW w:w="1211" w:type="dxa"/>
            <w:noWrap/>
            <w:vAlign w:val="center"/>
          </w:tcPr>
          <w:p w14:paraId="11FDC043">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预归档库管理</w:t>
            </w:r>
          </w:p>
        </w:tc>
        <w:tc>
          <w:tcPr>
            <w:tcW w:w="6505" w:type="dxa"/>
            <w:noWrap w:val="0"/>
            <w:vAlign w:val="bottom"/>
          </w:tcPr>
          <w:p w14:paraId="0EC0D799">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　</w:t>
            </w:r>
          </w:p>
        </w:tc>
      </w:tr>
      <w:tr w14:paraId="09843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871" w:type="dxa"/>
            <w:noWrap/>
            <w:vAlign w:val="center"/>
          </w:tcPr>
          <w:p w14:paraId="11F2CF68">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1.1.</w:t>
            </w:r>
          </w:p>
        </w:tc>
        <w:tc>
          <w:tcPr>
            <w:tcW w:w="1211" w:type="dxa"/>
            <w:noWrap/>
            <w:vAlign w:val="center"/>
          </w:tcPr>
          <w:p w14:paraId="406B5477">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数据著录</w:t>
            </w:r>
          </w:p>
        </w:tc>
        <w:tc>
          <w:tcPr>
            <w:tcW w:w="6505" w:type="dxa"/>
            <w:noWrap w:val="0"/>
            <w:vAlign w:val="center"/>
          </w:tcPr>
          <w:p w14:paraId="10EC7D9D">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提供档案目录的新增、编辑、删除功能。删除功能提供放置回收站、直接删除选项</w:t>
            </w:r>
          </w:p>
        </w:tc>
      </w:tr>
      <w:tr w14:paraId="58CC9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871" w:type="dxa"/>
            <w:noWrap/>
            <w:vAlign w:val="center"/>
          </w:tcPr>
          <w:p w14:paraId="6EBF35DC">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1.2.</w:t>
            </w:r>
          </w:p>
        </w:tc>
        <w:tc>
          <w:tcPr>
            <w:tcW w:w="1211" w:type="dxa"/>
            <w:noWrap/>
            <w:vAlign w:val="center"/>
          </w:tcPr>
          <w:p w14:paraId="24E1FB3F">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查看原文</w:t>
            </w:r>
          </w:p>
        </w:tc>
        <w:tc>
          <w:tcPr>
            <w:tcW w:w="6505" w:type="dxa"/>
            <w:noWrap w:val="0"/>
            <w:vAlign w:val="center"/>
          </w:tcPr>
          <w:p w14:paraId="2EF98AD5">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支持</w:t>
            </w:r>
            <w:r>
              <w:rPr>
                <w:rFonts w:hint="eastAsia"/>
                <w:color w:val="auto"/>
                <w:sz w:val="24"/>
                <w:szCs w:val="24"/>
                <w:lang w:val="en-US" w:eastAsia="zh-CN"/>
              </w:rPr>
              <w:t>包括但不限于</w:t>
            </w:r>
            <w:r>
              <w:rPr>
                <w:rFonts w:hint="eastAsia"/>
                <w:color w:val="auto"/>
                <w:sz w:val="24"/>
                <w:szCs w:val="24"/>
              </w:rPr>
              <w:t>xls、xlsx、doc、docx、ofd、pdf、jpg、png、tiff等十多种文件格式的在线预览。提供【手工挂接】、【下载原件】、【打印】、【删除原件】功能</w:t>
            </w:r>
          </w:p>
        </w:tc>
      </w:tr>
      <w:bookmarkEnd w:id="8"/>
      <w:tr w14:paraId="4C37C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871" w:type="dxa"/>
            <w:noWrap/>
            <w:vAlign w:val="center"/>
          </w:tcPr>
          <w:p w14:paraId="51C522EC">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bookmarkStart w:id="10" w:name="OLE_LINK79" w:colFirst="0" w:colLast="2"/>
            <w:r>
              <w:rPr>
                <w:rFonts w:hint="eastAsia"/>
                <w:color w:val="auto"/>
                <w:sz w:val="24"/>
                <w:szCs w:val="24"/>
              </w:rPr>
              <w:t>1.3.</w:t>
            </w:r>
          </w:p>
        </w:tc>
        <w:tc>
          <w:tcPr>
            <w:tcW w:w="1211" w:type="dxa"/>
            <w:noWrap/>
            <w:vAlign w:val="center"/>
          </w:tcPr>
          <w:p w14:paraId="20867772">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档案查询</w:t>
            </w:r>
          </w:p>
        </w:tc>
        <w:tc>
          <w:tcPr>
            <w:tcW w:w="6505" w:type="dxa"/>
            <w:noWrap w:val="0"/>
            <w:vAlign w:val="center"/>
          </w:tcPr>
          <w:p w14:paraId="77A032FF">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提供常规查询、组合查询选项</w:t>
            </w:r>
          </w:p>
        </w:tc>
      </w:tr>
      <w:bookmarkEnd w:id="10"/>
      <w:tr w14:paraId="081C3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6" w:hRule="atLeast"/>
          <w:jc w:val="center"/>
        </w:trPr>
        <w:tc>
          <w:tcPr>
            <w:tcW w:w="871" w:type="dxa"/>
            <w:noWrap/>
            <w:vAlign w:val="center"/>
          </w:tcPr>
          <w:p w14:paraId="73A061C8">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bookmarkStart w:id="11" w:name="OLE_LINK80" w:colFirst="0" w:colLast="2"/>
            <w:r>
              <w:rPr>
                <w:rFonts w:hint="eastAsia"/>
                <w:color w:val="auto"/>
                <w:sz w:val="24"/>
                <w:szCs w:val="24"/>
              </w:rPr>
              <w:t>1.4.</w:t>
            </w:r>
          </w:p>
        </w:tc>
        <w:tc>
          <w:tcPr>
            <w:tcW w:w="1211" w:type="dxa"/>
            <w:noWrap/>
            <w:vAlign w:val="center"/>
          </w:tcPr>
          <w:p w14:paraId="1C0804B6">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合规性检查</w:t>
            </w:r>
          </w:p>
        </w:tc>
        <w:tc>
          <w:tcPr>
            <w:tcW w:w="6505" w:type="dxa"/>
            <w:noWrap w:val="0"/>
            <w:vAlign w:val="center"/>
          </w:tcPr>
          <w:p w14:paraId="4305C96D">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lang w:val="en-US" w:eastAsia="zh-CN"/>
              </w:rPr>
              <w:t>合</w:t>
            </w:r>
            <w:r>
              <w:rPr>
                <w:rFonts w:hint="eastAsia"/>
                <w:color w:val="auto"/>
                <w:sz w:val="24"/>
                <w:szCs w:val="24"/>
              </w:rPr>
              <w:t>规性数据检查具有全面性、真实性。主要包括唯一性检测、连续性检测、一致性检测。</w:t>
            </w:r>
            <w:r>
              <w:rPr>
                <w:rFonts w:hint="eastAsia"/>
                <w:color w:val="auto"/>
                <w:sz w:val="24"/>
                <w:szCs w:val="24"/>
              </w:rPr>
              <w:br w:type="textWrapping"/>
            </w:r>
            <w:r>
              <w:rPr>
                <w:rFonts w:hint="eastAsia"/>
                <w:color w:val="auto"/>
                <w:sz w:val="24"/>
                <w:szCs w:val="24"/>
              </w:rPr>
              <w:t>一、 唯一性检测：</w:t>
            </w:r>
            <w:r>
              <w:rPr>
                <w:rFonts w:hint="eastAsia"/>
                <w:color w:val="auto"/>
                <w:sz w:val="24"/>
                <w:szCs w:val="24"/>
              </w:rPr>
              <w:br w:type="textWrapping"/>
            </w:r>
            <w:r>
              <w:rPr>
                <w:rFonts w:hint="eastAsia"/>
                <w:color w:val="auto"/>
                <w:sz w:val="24"/>
                <w:szCs w:val="24"/>
              </w:rPr>
              <w:t>1.唯一性指条目表中某一项或多项信息填写不能出现重复，可以作为每件档案，每条条目的唯一标识。</w:t>
            </w:r>
            <w:r>
              <w:rPr>
                <w:rFonts w:hint="eastAsia"/>
                <w:color w:val="auto"/>
                <w:sz w:val="24"/>
                <w:szCs w:val="24"/>
              </w:rPr>
              <w:br w:type="textWrapping"/>
            </w:r>
            <w:r>
              <w:rPr>
                <w:rFonts w:hint="eastAsia"/>
                <w:color w:val="auto"/>
                <w:sz w:val="24"/>
                <w:szCs w:val="24"/>
              </w:rPr>
              <w:t>2.档号是档案馆（室）在整理和管理档案的过程中，以字符形式赋予档案的、用以固定和反映档案排列顺序的一组代码，具有唯一性，不能有重复。</w:t>
            </w:r>
            <w:r>
              <w:rPr>
                <w:rFonts w:hint="eastAsia"/>
                <w:color w:val="auto"/>
                <w:sz w:val="24"/>
                <w:szCs w:val="24"/>
              </w:rPr>
              <w:br w:type="textWrapping"/>
            </w:r>
            <w:r>
              <w:rPr>
                <w:rFonts w:hint="eastAsia"/>
                <w:color w:val="auto"/>
                <w:sz w:val="24"/>
                <w:szCs w:val="24"/>
              </w:rPr>
              <w:t>二、连续性检测：</w:t>
            </w:r>
            <w:r>
              <w:rPr>
                <w:rFonts w:hint="eastAsia"/>
                <w:color w:val="auto"/>
                <w:sz w:val="24"/>
                <w:szCs w:val="24"/>
              </w:rPr>
              <w:br w:type="textWrapping"/>
            </w:r>
            <w:r>
              <w:rPr>
                <w:rFonts w:hint="eastAsia"/>
                <w:color w:val="auto"/>
                <w:sz w:val="24"/>
                <w:szCs w:val="24"/>
              </w:rPr>
              <w:t>1.按件整理的文书档案著录归档文件在同年度、同机构、同一保管期限内的排列序号，即归档章上的件号，具有连续性，不能出现断续。</w:t>
            </w:r>
            <w:r>
              <w:rPr>
                <w:rFonts w:hint="eastAsia"/>
                <w:color w:val="auto"/>
                <w:sz w:val="24"/>
                <w:szCs w:val="24"/>
              </w:rPr>
              <w:br w:type="textWrapping"/>
            </w:r>
            <w:r>
              <w:rPr>
                <w:rFonts w:hint="eastAsia"/>
                <w:color w:val="auto"/>
                <w:sz w:val="24"/>
                <w:szCs w:val="24"/>
              </w:rPr>
              <w:t>2.页号是文件每页的排列序号，具有连续性，不能出现断续。</w:t>
            </w:r>
            <w:r>
              <w:rPr>
                <w:rFonts w:hint="eastAsia"/>
                <w:color w:val="auto"/>
                <w:sz w:val="24"/>
                <w:szCs w:val="24"/>
              </w:rPr>
              <w:br w:type="textWrapping"/>
            </w:r>
            <w:r>
              <w:rPr>
                <w:rFonts w:hint="eastAsia"/>
                <w:color w:val="auto"/>
                <w:sz w:val="24"/>
                <w:szCs w:val="24"/>
              </w:rPr>
              <w:t>3.起止页号是案卷整理的文书档案，页号整卷排列的情况下，卷内连续两件中第一件的截止页号和第二件的起始页号，具有连续性，不能出现断续。</w:t>
            </w:r>
            <w:r>
              <w:rPr>
                <w:rFonts w:hint="eastAsia"/>
                <w:color w:val="auto"/>
                <w:sz w:val="24"/>
                <w:szCs w:val="24"/>
              </w:rPr>
              <w:br w:type="textWrapping"/>
            </w:r>
            <w:r>
              <w:rPr>
                <w:rFonts w:hint="eastAsia"/>
                <w:color w:val="auto"/>
                <w:sz w:val="24"/>
                <w:szCs w:val="24"/>
              </w:rPr>
              <w:t>三、一致性检测：</w:t>
            </w:r>
            <w:r>
              <w:rPr>
                <w:rFonts w:hint="eastAsia"/>
                <w:color w:val="auto"/>
                <w:sz w:val="24"/>
                <w:szCs w:val="24"/>
              </w:rPr>
              <w:br w:type="textWrapping"/>
            </w:r>
            <w:r>
              <w:rPr>
                <w:rFonts w:hint="eastAsia"/>
                <w:color w:val="auto"/>
                <w:sz w:val="24"/>
                <w:szCs w:val="24"/>
              </w:rPr>
              <w:t>1.检测文件日期与年度是否相符；</w:t>
            </w:r>
            <w:r>
              <w:rPr>
                <w:rFonts w:hint="eastAsia"/>
                <w:color w:val="auto"/>
                <w:sz w:val="24"/>
                <w:szCs w:val="24"/>
              </w:rPr>
              <w:br w:type="textWrapping"/>
            </w:r>
            <w:r>
              <w:rPr>
                <w:rFonts w:hint="eastAsia"/>
                <w:color w:val="auto"/>
                <w:sz w:val="24"/>
                <w:szCs w:val="24"/>
              </w:rPr>
              <w:t>2. 根据档号检查条目“页数/总页数”和对应存储结构下图像数量一致性，不相符之处用高亮效果予以标注；</w:t>
            </w:r>
          </w:p>
        </w:tc>
      </w:tr>
      <w:bookmarkEnd w:id="11"/>
      <w:tr w14:paraId="4D222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871" w:type="dxa"/>
            <w:noWrap/>
            <w:vAlign w:val="center"/>
          </w:tcPr>
          <w:p w14:paraId="636D503B">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bookmarkStart w:id="12" w:name="OLE_LINK81" w:colFirst="0" w:colLast="2"/>
            <w:r>
              <w:rPr>
                <w:rFonts w:hint="eastAsia"/>
                <w:color w:val="auto"/>
                <w:sz w:val="24"/>
                <w:szCs w:val="24"/>
              </w:rPr>
              <w:t>1.5.</w:t>
            </w:r>
          </w:p>
        </w:tc>
        <w:tc>
          <w:tcPr>
            <w:tcW w:w="1211" w:type="dxa"/>
            <w:noWrap/>
            <w:vAlign w:val="center"/>
          </w:tcPr>
          <w:p w14:paraId="1083CE34">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目录排序</w:t>
            </w:r>
          </w:p>
        </w:tc>
        <w:tc>
          <w:tcPr>
            <w:tcW w:w="6505" w:type="dxa"/>
            <w:noWrap w:val="0"/>
            <w:vAlign w:val="center"/>
          </w:tcPr>
          <w:p w14:paraId="65071F27">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对预归档库显示的档案目录内容按自定义字段进行排序</w:t>
            </w:r>
          </w:p>
        </w:tc>
      </w:tr>
      <w:bookmarkEnd w:id="12"/>
      <w:tr w14:paraId="56488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871" w:type="dxa"/>
            <w:noWrap/>
            <w:vAlign w:val="center"/>
          </w:tcPr>
          <w:p w14:paraId="4A34075C">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bookmarkStart w:id="13" w:name="OLE_LINK82" w:colFirst="0" w:colLast="2"/>
            <w:r>
              <w:rPr>
                <w:rFonts w:hint="eastAsia"/>
                <w:color w:val="auto"/>
                <w:sz w:val="24"/>
                <w:szCs w:val="24"/>
              </w:rPr>
              <w:t>1.6.</w:t>
            </w:r>
          </w:p>
        </w:tc>
        <w:tc>
          <w:tcPr>
            <w:tcW w:w="1211" w:type="dxa"/>
            <w:noWrap/>
            <w:vAlign w:val="center"/>
          </w:tcPr>
          <w:p w14:paraId="50A3B301">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目录打印</w:t>
            </w:r>
          </w:p>
        </w:tc>
        <w:tc>
          <w:tcPr>
            <w:tcW w:w="6505" w:type="dxa"/>
            <w:noWrap w:val="0"/>
            <w:vAlign w:val="center"/>
          </w:tcPr>
          <w:p w14:paraId="05DE5B31">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对档案目录按照模板进行打印</w:t>
            </w:r>
          </w:p>
        </w:tc>
      </w:tr>
      <w:bookmarkEnd w:id="13"/>
      <w:tr w14:paraId="358BD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871" w:type="dxa"/>
            <w:noWrap/>
            <w:vAlign w:val="center"/>
          </w:tcPr>
          <w:p w14:paraId="77A9A075">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bookmarkStart w:id="14" w:name="OLE_LINK83" w:colFirst="0" w:colLast="2"/>
            <w:r>
              <w:rPr>
                <w:rFonts w:hint="eastAsia"/>
                <w:color w:val="auto"/>
                <w:sz w:val="24"/>
                <w:szCs w:val="24"/>
              </w:rPr>
              <w:t>1.7.</w:t>
            </w:r>
          </w:p>
        </w:tc>
        <w:tc>
          <w:tcPr>
            <w:tcW w:w="1211" w:type="dxa"/>
            <w:noWrap/>
            <w:vAlign w:val="center"/>
          </w:tcPr>
          <w:p w14:paraId="33D97EE2">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目录导出</w:t>
            </w:r>
          </w:p>
        </w:tc>
        <w:tc>
          <w:tcPr>
            <w:tcW w:w="6505" w:type="dxa"/>
            <w:noWrap w:val="0"/>
            <w:vAlign w:val="center"/>
          </w:tcPr>
          <w:p w14:paraId="7CC71DFF">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可以对预归档库的档案目录和/或原文进行批量导出为Excel文件或者压缩包格式</w:t>
            </w:r>
          </w:p>
        </w:tc>
      </w:tr>
      <w:bookmarkEnd w:id="14"/>
      <w:tr w14:paraId="20D28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7" w:hRule="atLeast"/>
          <w:jc w:val="center"/>
        </w:trPr>
        <w:tc>
          <w:tcPr>
            <w:tcW w:w="871" w:type="dxa"/>
            <w:noWrap/>
            <w:vAlign w:val="center"/>
          </w:tcPr>
          <w:p w14:paraId="4F99774E">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bookmarkStart w:id="15" w:name="OLE_LINK84" w:colFirst="0" w:colLast="2"/>
            <w:r>
              <w:rPr>
                <w:rFonts w:hint="eastAsia"/>
                <w:color w:val="auto"/>
                <w:sz w:val="24"/>
                <w:szCs w:val="24"/>
              </w:rPr>
              <w:t>1.8.</w:t>
            </w:r>
          </w:p>
        </w:tc>
        <w:tc>
          <w:tcPr>
            <w:tcW w:w="1211" w:type="dxa"/>
            <w:noWrap/>
            <w:vAlign w:val="center"/>
          </w:tcPr>
          <w:p w14:paraId="643760CB">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批量操作</w:t>
            </w:r>
          </w:p>
        </w:tc>
        <w:tc>
          <w:tcPr>
            <w:tcW w:w="6505" w:type="dxa"/>
            <w:noWrap w:val="0"/>
            <w:vAlign w:val="center"/>
          </w:tcPr>
          <w:p w14:paraId="7E0E3343">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系统提供数字化副本的原文上传与挂接功能，系统自动将要挂接的全文根据设置的规则挂接到对应的档案条目上。同时，为了提高挂接性能，系统提供客户端挂接和服务器端挂接两种方式。全文存放位置可自定义。可对各种方式接收的档案进行管理，接收的数据确认后可提交预归档库或归档库</w:t>
            </w:r>
          </w:p>
        </w:tc>
      </w:tr>
      <w:bookmarkEnd w:id="15"/>
      <w:tr w14:paraId="15E57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871" w:type="dxa"/>
            <w:noWrap/>
            <w:vAlign w:val="center"/>
          </w:tcPr>
          <w:p w14:paraId="3B8D5CF8">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bookmarkStart w:id="16" w:name="OLE_LINK85" w:colFirst="1" w:colLast="2"/>
            <w:bookmarkStart w:id="17" w:name="OLE_LINK86" w:colFirst="0" w:colLast="0"/>
            <w:r>
              <w:rPr>
                <w:rFonts w:hint="eastAsia"/>
                <w:color w:val="auto"/>
                <w:sz w:val="24"/>
                <w:szCs w:val="24"/>
              </w:rPr>
              <w:t>1.9.</w:t>
            </w:r>
          </w:p>
        </w:tc>
        <w:tc>
          <w:tcPr>
            <w:tcW w:w="1211" w:type="dxa"/>
            <w:noWrap/>
            <w:vAlign w:val="center"/>
          </w:tcPr>
          <w:p w14:paraId="3336D079">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提交管理库</w:t>
            </w:r>
          </w:p>
        </w:tc>
        <w:tc>
          <w:tcPr>
            <w:tcW w:w="6505" w:type="dxa"/>
            <w:noWrap w:val="0"/>
            <w:vAlign w:val="center"/>
          </w:tcPr>
          <w:p w14:paraId="657930F7">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将预归档库中的档案提交至管理库进行归档，不</w:t>
            </w:r>
            <w:r>
              <w:rPr>
                <w:rFonts w:hint="eastAsia"/>
                <w:color w:val="auto"/>
                <w:sz w:val="24"/>
                <w:szCs w:val="24"/>
                <w:lang w:val="en-US" w:eastAsia="zh-CN"/>
              </w:rPr>
              <w:t>再</w:t>
            </w:r>
            <w:r>
              <w:rPr>
                <w:rFonts w:hint="eastAsia"/>
                <w:color w:val="auto"/>
                <w:sz w:val="24"/>
                <w:szCs w:val="24"/>
              </w:rPr>
              <w:t>对其进行修改操作</w:t>
            </w:r>
          </w:p>
        </w:tc>
      </w:tr>
      <w:bookmarkEnd w:id="16"/>
      <w:bookmarkEnd w:id="17"/>
      <w:tr w14:paraId="41D2B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871" w:type="dxa"/>
            <w:noWrap/>
            <w:vAlign w:val="center"/>
          </w:tcPr>
          <w:p w14:paraId="58265BBB">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bookmarkStart w:id="18" w:name="OLE_LINK87" w:colFirst="0" w:colLast="1"/>
            <w:r>
              <w:rPr>
                <w:rFonts w:hint="eastAsia"/>
                <w:color w:val="auto"/>
                <w:sz w:val="24"/>
                <w:szCs w:val="24"/>
              </w:rPr>
              <w:t>2</w:t>
            </w:r>
          </w:p>
        </w:tc>
        <w:tc>
          <w:tcPr>
            <w:tcW w:w="1211" w:type="dxa"/>
            <w:noWrap/>
            <w:vAlign w:val="center"/>
          </w:tcPr>
          <w:p w14:paraId="75D8407B">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管理库管理</w:t>
            </w:r>
          </w:p>
        </w:tc>
        <w:tc>
          <w:tcPr>
            <w:tcW w:w="6505" w:type="dxa"/>
            <w:noWrap w:val="0"/>
            <w:vAlign w:val="center"/>
          </w:tcPr>
          <w:p w14:paraId="456C2BF4">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　</w:t>
            </w:r>
          </w:p>
        </w:tc>
      </w:tr>
      <w:bookmarkEnd w:id="18"/>
      <w:tr w14:paraId="757FF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871" w:type="dxa"/>
            <w:noWrap/>
            <w:vAlign w:val="center"/>
          </w:tcPr>
          <w:p w14:paraId="62129C94">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bookmarkStart w:id="19" w:name="OLE_LINK88" w:colFirst="0" w:colLast="2"/>
            <w:r>
              <w:rPr>
                <w:rFonts w:hint="eastAsia"/>
                <w:color w:val="auto"/>
                <w:sz w:val="24"/>
                <w:szCs w:val="24"/>
              </w:rPr>
              <w:t>2.1.</w:t>
            </w:r>
          </w:p>
        </w:tc>
        <w:tc>
          <w:tcPr>
            <w:tcW w:w="1211" w:type="dxa"/>
            <w:noWrap/>
            <w:vAlign w:val="center"/>
          </w:tcPr>
          <w:p w14:paraId="527B01F7">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档案数据</w:t>
            </w:r>
          </w:p>
        </w:tc>
        <w:tc>
          <w:tcPr>
            <w:tcW w:w="6505" w:type="dxa"/>
            <w:noWrap w:val="0"/>
            <w:vAlign w:val="center"/>
          </w:tcPr>
          <w:p w14:paraId="2A8B4998">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lang w:val="en-US" w:eastAsia="zh-CN"/>
              </w:rPr>
              <w:t>可</w:t>
            </w:r>
            <w:r>
              <w:rPr>
                <w:rFonts w:hint="eastAsia"/>
                <w:color w:val="auto"/>
                <w:sz w:val="24"/>
                <w:szCs w:val="24"/>
              </w:rPr>
              <w:t>以通过档案数据窗口，显示档案数据信息列表，可通过档案类型选择，可展开相应案卷目录，分册目录，卷内目录，可进行查看过程日志，</w:t>
            </w:r>
            <w:r>
              <w:rPr>
                <w:rFonts w:hint="eastAsia"/>
                <w:color w:val="auto"/>
                <w:sz w:val="24"/>
                <w:szCs w:val="24"/>
                <w:lang w:val="en-US" w:eastAsia="zh-CN"/>
              </w:rPr>
              <w:t>文件的</w:t>
            </w:r>
            <w:r>
              <w:rPr>
                <w:rFonts w:hint="eastAsia"/>
                <w:color w:val="auto"/>
                <w:sz w:val="24"/>
                <w:szCs w:val="24"/>
              </w:rPr>
              <w:t>明细和原文、可进行查询，打回预归档库等操作</w:t>
            </w:r>
          </w:p>
        </w:tc>
      </w:tr>
      <w:bookmarkEnd w:id="19"/>
      <w:tr w14:paraId="29711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871" w:type="dxa"/>
            <w:noWrap/>
            <w:vAlign w:val="center"/>
          </w:tcPr>
          <w:p w14:paraId="676CC282">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bookmarkStart w:id="20" w:name="OLE_LINK89" w:colFirst="0" w:colLast="2"/>
            <w:r>
              <w:rPr>
                <w:rFonts w:hint="eastAsia"/>
                <w:color w:val="auto"/>
                <w:sz w:val="24"/>
                <w:szCs w:val="24"/>
              </w:rPr>
              <w:t>2.2.</w:t>
            </w:r>
          </w:p>
        </w:tc>
        <w:tc>
          <w:tcPr>
            <w:tcW w:w="1211" w:type="dxa"/>
            <w:noWrap/>
            <w:vAlign w:val="center"/>
          </w:tcPr>
          <w:p w14:paraId="585E6B9A">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查看明细</w:t>
            </w:r>
          </w:p>
        </w:tc>
        <w:tc>
          <w:tcPr>
            <w:tcW w:w="6505" w:type="dxa"/>
            <w:noWrap w:val="0"/>
            <w:vAlign w:val="center"/>
          </w:tcPr>
          <w:p w14:paraId="2F592216">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查看档案详细信息内容</w:t>
            </w:r>
          </w:p>
        </w:tc>
      </w:tr>
      <w:bookmarkEnd w:id="20"/>
      <w:tr w14:paraId="2DC0A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jc w:val="center"/>
        </w:trPr>
        <w:tc>
          <w:tcPr>
            <w:tcW w:w="871" w:type="dxa"/>
            <w:noWrap/>
            <w:vAlign w:val="center"/>
          </w:tcPr>
          <w:p w14:paraId="36720E7D">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bookmarkStart w:id="21" w:name="OLE_LINK90" w:colFirst="0" w:colLast="2"/>
            <w:r>
              <w:rPr>
                <w:rFonts w:hint="eastAsia"/>
                <w:color w:val="auto"/>
                <w:sz w:val="24"/>
                <w:szCs w:val="24"/>
              </w:rPr>
              <w:t>2.3.</w:t>
            </w:r>
          </w:p>
        </w:tc>
        <w:tc>
          <w:tcPr>
            <w:tcW w:w="1211" w:type="dxa"/>
            <w:noWrap/>
            <w:vAlign w:val="center"/>
          </w:tcPr>
          <w:p w14:paraId="76731AE0">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查看原文</w:t>
            </w:r>
          </w:p>
        </w:tc>
        <w:tc>
          <w:tcPr>
            <w:tcW w:w="6505" w:type="dxa"/>
            <w:noWrap w:val="0"/>
            <w:vAlign w:val="center"/>
          </w:tcPr>
          <w:p w14:paraId="3773A7AC">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支持</w:t>
            </w:r>
            <w:r>
              <w:rPr>
                <w:rFonts w:hint="eastAsia"/>
                <w:color w:val="auto"/>
                <w:sz w:val="24"/>
                <w:szCs w:val="24"/>
                <w:lang w:val="en-US" w:eastAsia="zh-CN"/>
              </w:rPr>
              <w:t>包括但不限于</w:t>
            </w:r>
            <w:r>
              <w:rPr>
                <w:rFonts w:hint="eastAsia"/>
                <w:color w:val="auto"/>
                <w:sz w:val="24"/>
                <w:szCs w:val="24"/>
              </w:rPr>
              <w:t>xls、xlsx、doc、docx、OFD、PDF、jpg、png、tiff等十多种文件格式的在线预览。提供【下载原件】、【打印】功能</w:t>
            </w:r>
          </w:p>
        </w:tc>
      </w:tr>
      <w:bookmarkEnd w:id="21"/>
      <w:tr w14:paraId="4006C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871" w:type="dxa"/>
            <w:noWrap/>
            <w:vAlign w:val="center"/>
          </w:tcPr>
          <w:p w14:paraId="6C58E0A1">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bookmarkStart w:id="22" w:name="OLE_LINK91" w:colFirst="0" w:colLast="2"/>
            <w:r>
              <w:rPr>
                <w:rFonts w:hint="eastAsia"/>
                <w:color w:val="auto"/>
                <w:sz w:val="24"/>
                <w:szCs w:val="24"/>
              </w:rPr>
              <w:t>2.4.</w:t>
            </w:r>
          </w:p>
        </w:tc>
        <w:tc>
          <w:tcPr>
            <w:tcW w:w="1211" w:type="dxa"/>
            <w:noWrap/>
            <w:vAlign w:val="center"/>
          </w:tcPr>
          <w:p w14:paraId="26ACD7B2">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管理库查询</w:t>
            </w:r>
          </w:p>
        </w:tc>
        <w:tc>
          <w:tcPr>
            <w:tcW w:w="6505" w:type="dxa"/>
            <w:noWrap w:val="0"/>
            <w:vAlign w:val="center"/>
          </w:tcPr>
          <w:p w14:paraId="2B528AD8">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提供常规查询、组合查询选项</w:t>
            </w:r>
          </w:p>
        </w:tc>
      </w:tr>
      <w:bookmarkEnd w:id="22"/>
      <w:tr w14:paraId="03765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4" w:hRule="atLeast"/>
          <w:jc w:val="center"/>
        </w:trPr>
        <w:tc>
          <w:tcPr>
            <w:tcW w:w="871" w:type="dxa"/>
            <w:noWrap/>
            <w:vAlign w:val="center"/>
          </w:tcPr>
          <w:p w14:paraId="5970DF60">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bookmarkStart w:id="23" w:name="OLE_LINK92" w:colFirst="0" w:colLast="2"/>
            <w:r>
              <w:rPr>
                <w:rFonts w:hint="eastAsia"/>
                <w:color w:val="auto"/>
                <w:sz w:val="24"/>
                <w:szCs w:val="24"/>
              </w:rPr>
              <w:t>2.5.</w:t>
            </w:r>
          </w:p>
        </w:tc>
        <w:tc>
          <w:tcPr>
            <w:tcW w:w="1211" w:type="dxa"/>
            <w:noWrap/>
            <w:vAlign w:val="center"/>
          </w:tcPr>
          <w:p w14:paraId="3D27D5EC">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合规性检查</w:t>
            </w:r>
          </w:p>
        </w:tc>
        <w:tc>
          <w:tcPr>
            <w:tcW w:w="6505" w:type="dxa"/>
            <w:noWrap w:val="0"/>
            <w:vAlign w:val="center"/>
          </w:tcPr>
          <w:p w14:paraId="29253200">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lang w:val="en-US" w:eastAsia="zh-CN"/>
              </w:rPr>
              <w:t>合</w:t>
            </w:r>
            <w:r>
              <w:rPr>
                <w:rFonts w:hint="eastAsia"/>
                <w:color w:val="auto"/>
                <w:sz w:val="24"/>
                <w:szCs w:val="24"/>
              </w:rPr>
              <w:t>规性数据检查具有全面性、真实性。主要包括唯一性检测、连续性检测、一致性检测。</w:t>
            </w:r>
            <w:r>
              <w:rPr>
                <w:rFonts w:hint="eastAsia"/>
                <w:color w:val="auto"/>
                <w:sz w:val="24"/>
                <w:szCs w:val="24"/>
              </w:rPr>
              <w:br w:type="textWrapping"/>
            </w:r>
            <w:r>
              <w:rPr>
                <w:rFonts w:hint="eastAsia"/>
                <w:color w:val="auto"/>
                <w:sz w:val="24"/>
                <w:szCs w:val="24"/>
              </w:rPr>
              <w:t>一、 唯一性检测：</w:t>
            </w:r>
            <w:r>
              <w:rPr>
                <w:rFonts w:hint="eastAsia"/>
                <w:color w:val="auto"/>
                <w:sz w:val="24"/>
                <w:szCs w:val="24"/>
              </w:rPr>
              <w:br w:type="textWrapping"/>
            </w:r>
            <w:r>
              <w:rPr>
                <w:rFonts w:hint="eastAsia"/>
                <w:color w:val="auto"/>
                <w:sz w:val="24"/>
                <w:szCs w:val="24"/>
              </w:rPr>
              <w:t>1.唯一性指条目表中某一项或多项信息填写不能出现重复，可以作为每件档案，每条条目的唯一标识。</w:t>
            </w:r>
            <w:r>
              <w:rPr>
                <w:rFonts w:hint="eastAsia"/>
                <w:color w:val="auto"/>
                <w:sz w:val="24"/>
                <w:szCs w:val="24"/>
              </w:rPr>
              <w:br w:type="textWrapping"/>
            </w:r>
            <w:r>
              <w:rPr>
                <w:rFonts w:hint="eastAsia"/>
                <w:color w:val="auto"/>
                <w:sz w:val="24"/>
                <w:szCs w:val="24"/>
              </w:rPr>
              <w:t>2.档号是档案馆（室）在整理和管理档案的过程中，以字符形式赋予档案的、用以固定和反映档案排列顺序的一组代码，具有唯一性，不能有重复。</w:t>
            </w:r>
            <w:r>
              <w:rPr>
                <w:rFonts w:hint="eastAsia"/>
                <w:color w:val="auto"/>
                <w:sz w:val="24"/>
                <w:szCs w:val="24"/>
              </w:rPr>
              <w:br w:type="textWrapping"/>
            </w:r>
            <w:r>
              <w:rPr>
                <w:rFonts w:hint="eastAsia"/>
                <w:color w:val="auto"/>
                <w:sz w:val="24"/>
                <w:szCs w:val="24"/>
              </w:rPr>
              <w:t>二、连续性检测：</w:t>
            </w:r>
            <w:r>
              <w:rPr>
                <w:rFonts w:hint="eastAsia"/>
                <w:color w:val="auto"/>
                <w:sz w:val="24"/>
                <w:szCs w:val="24"/>
              </w:rPr>
              <w:br w:type="textWrapping"/>
            </w:r>
            <w:r>
              <w:rPr>
                <w:rFonts w:hint="eastAsia"/>
                <w:color w:val="auto"/>
                <w:sz w:val="24"/>
                <w:szCs w:val="24"/>
              </w:rPr>
              <w:t>1.按件整理的文书档案著录归档文件在同年度、同机构、同一保管期限内的排列序号，即归档章上的件号，具有连续性，不能出现断续。</w:t>
            </w:r>
            <w:r>
              <w:rPr>
                <w:rFonts w:hint="eastAsia"/>
                <w:color w:val="auto"/>
                <w:sz w:val="24"/>
                <w:szCs w:val="24"/>
              </w:rPr>
              <w:br w:type="textWrapping"/>
            </w:r>
            <w:r>
              <w:rPr>
                <w:rFonts w:hint="eastAsia"/>
                <w:color w:val="auto"/>
                <w:sz w:val="24"/>
                <w:szCs w:val="24"/>
              </w:rPr>
              <w:t>2.页号是文件每页的排列序号，具有连续性，不能出现断续。</w:t>
            </w:r>
            <w:r>
              <w:rPr>
                <w:rFonts w:hint="eastAsia"/>
                <w:color w:val="auto"/>
                <w:sz w:val="24"/>
                <w:szCs w:val="24"/>
              </w:rPr>
              <w:br w:type="textWrapping"/>
            </w:r>
            <w:r>
              <w:rPr>
                <w:rFonts w:hint="eastAsia"/>
                <w:color w:val="auto"/>
                <w:sz w:val="24"/>
                <w:szCs w:val="24"/>
              </w:rPr>
              <w:t>3.起止页号是案卷整理的文书档案，页号整卷排列的情况下，卷内连续两件中第一件的截止页号和第二件的起始页号，具有连续性，不能出现断续。</w:t>
            </w:r>
            <w:r>
              <w:rPr>
                <w:rFonts w:hint="eastAsia"/>
                <w:color w:val="auto"/>
                <w:sz w:val="24"/>
                <w:szCs w:val="24"/>
              </w:rPr>
              <w:br w:type="textWrapping"/>
            </w:r>
            <w:r>
              <w:rPr>
                <w:rFonts w:hint="eastAsia"/>
                <w:color w:val="auto"/>
                <w:sz w:val="24"/>
                <w:szCs w:val="24"/>
              </w:rPr>
              <w:t>三、一致性检测：</w:t>
            </w:r>
            <w:r>
              <w:rPr>
                <w:rFonts w:hint="eastAsia"/>
                <w:color w:val="auto"/>
                <w:sz w:val="24"/>
                <w:szCs w:val="24"/>
              </w:rPr>
              <w:br w:type="textWrapping"/>
            </w:r>
            <w:r>
              <w:rPr>
                <w:rFonts w:hint="eastAsia"/>
                <w:color w:val="auto"/>
                <w:sz w:val="24"/>
                <w:szCs w:val="24"/>
              </w:rPr>
              <w:t>1.检测文件日期与年度是否相符；</w:t>
            </w:r>
            <w:r>
              <w:rPr>
                <w:rFonts w:hint="eastAsia"/>
                <w:color w:val="auto"/>
                <w:sz w:val="24"/>
                <w:szCs w:val="24"/>
              </w:rPr>
              <w:br w:type="textWrapping"/>
            </w:r>
            <w:r>
              <w:rPr>
                <w:rFonts w:hint="eastAsia"/>
                <w:color w:val="auto"/>
                <w:sz w:val="24"/>
                <w:szCs w:val="24"/>
              </w:rPr>
              <w:t>2. 根据档号检查条目“页数/总页数”和对应存储结构下图像数量一致性，不相符之处用高亮效果予以标注；</w:t>
            </w:r>
          </w:p>
        </w:tc>
      </w:tr>
      <w:bookmarkEnd w:id="23"/>
      <w:tr w14:paraId="558BF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871" w:type="dxa"/>
            <w:noWrap/>
            <w:vAlign w:val="center"/>
          </w:tcPr>
          <w:p w14:paraId="61FAC391">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bookmarkStart w:id="24" w:name="OLE_LINK93" w:colFirst="0" w:colLast="2"/>
            <w:r>
              <w:rPr>
                <w:rFonts w:hint="eastAsia"/>
                <w:color w:val="auto"/>
                <w:sz w:val="24"/>
                <w:szCs w:val="24"/>
              </w:rPr>
              <w:t>2.6.</w:t>
            </w:r>
          </w:p>
        </w:tc>
        <w:tc>
          <w:tcPr>
            <w:tcW w:w="1211" w:type="dxa"/>
            <w:noWrap/>
            <w:vAlign w:val="center"/>
          </w:tcPr>
          <w:p w14:paraId="2B399F35">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打回预归档库</w:t>
            </w:r>
          </w:p>
        </w:tc>
        <w:tc>
          <w:tcPr>
            <w:tcW w:w="6505" w:type="dxa"/>
            <w:noWrap w:val="0"/>
            <w:vAlign w:val="center"/>
          </w:tcPr>
          <w:p w14:paraId="65714EED">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提供将档案数据移至预归档库的功能</w:t>
            </w:r>
          </w:p>
        </w:tc>
      </w:tr>
      <w:bookmarkEnd w:id="24"/>
      <w:tr w14:paraId="5D662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871" w:type="dxa"/>
            <w:noWrap/>
            <w:vAlign w:val="center"/>
          </w:tcPr>
          <w:p w14:paraId="6730F872">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bookmarkStart w:id="25" w:name="OLE_LINK94" w:colFirst="0" w:colLast="2"/>
            <w:r>
              <w:rPr>
                <w:rFonts w:hint="eastAsia"/>
                <w:color w:val="auto"/>
                <w:sz w:val="24"/>
                <w:szCs w:val="24"/>
              </w:rPr>
              <w:t>2.7.</w:t>
            </w:r>
          </w:p>
        </w:tc>
        <w:tc>
          <w:tcPr>
            <w:tcW w:w="1211" w:type="dxa"/>
            <w:noWrap/>
            <w:vAlign w:val="center"/>
          </w:tcPr>
          <w:p w14:paraId="19642CCE">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目录排序</w:t>
            </w:r>
          </w:p>
        </w:tc>
        <w:tc>
          <w:tcPr>
            <w:tcW w:w="6505" w:type="dxa"/>
            <w:noWrap w:val="0"/>
            <w:vAlign w:val="center"/>
          </w:tcPr>
          <w:p w14:paraId="198F9F97">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对预归档库显示的档案目录内容按自定义字段进行排序</w:t>
            </w:r>
          </w:p>
        </w:tc>
      </w:tr>
      <w:bookmarkEnd w:id="25"/>
      <w:tr w14:paraId="61C30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871" w:type="dxa"/>
            <w:noWrap/>
            <w:vAlign w:val="center"/>
          </w:tcPr>
          <w:p w14:paraId="0E1A7F16">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bookmarkStart w:id="26" w:name="OLE_LINK95" w:colFirst="0" w:colLast="2"/>
            <w:r>
              <w:rPr>
                <w:rFonts w:hint="eastAsia"/>
                <w:color w:val="auto"/>
                <w:sz w:val="24"/>
                <w:szCs w:val="24"/>
              </w:rPr>
              <w:t>2.8.</w:t>
            </w:r>
          </w:p>
        </w:tc>
        <w:tc>
          <w:tcPr>
            <w:tcW w:w="1211" w:type="dxa"/>
            <w:noWrap/>
            <w:vAlign w:val="center"/>
          </w:tcPr>
          <w:p w14:paraId="00BBE050">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目录打印</w:t>
            </w:r>
          </w:p>
        </w:tc>
        <w:tc>
          <w:tcPr>
            <w:tcW w:w="6505" w:type="dxa"/>
            <w:noWrap w:val="0"/>
            <w:vAlign w:val="center"/>
          </w:tcPr>
          <w:p w14:paraId="5675C1C2">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对档案目录按照模板进行打印</w:t>
            </w:r>
          </w:p>
        </w:tc>
      </w:tr>
      <w:bookmarkEnd w:id="26"/>
      <w:tr w14:paraId="47291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871" w:type="dxa"/>
            <w:noWrap/>
            <w:vAlign w:val="center"/>
          </w:tcPr>
          <w:p w14:paraId="57429DD1">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bookmarkStart w:id="27" w:name="OLE_LINK96" w:colFirst="0" w:colLast="1"/>
            <w:r>
              <w:rPr>
                <w:rFonts w:hint="eastAsia" w:ascii="宋体" w:hAnsi="宋体" w:cs="宋体"/>
                <w:b w:val="0"/>
                <w:bCs w:val="0"/>
                <w:color w:val="auto"/>
                <w:sz w:val="24"/>
                <w:szCs w:val="24"/>
                <w:highlight w:val="none"/>
              </w:rPr>
              <w:t>3</w:t>
            </w:r>
          </w:p>
        </w:tc>
        <w:tc>
          <w:tcPr>
            <w:tcW w:w="1211" w:type="dxa"/>
            <w:noWrap/>
            <w:vAlign w:val="center"/>
          </w:tcPr>
          <w:p w14:paraId="20C244EA">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档案管理</w:t>
            </w:r>
          </w:p>
        </w:tc>
        <w:tc>
          <w:tcPr>
            <w:tcW w:w="6505" w:type="dxa"/>
            <w:noWrap w:val="0"/>
            <w:vAlign w:val="center"/>
          </w:tcPr>
          <w:p w14:paraId="034143C8">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　</w:t>
            </w:r>
          </w:p>
        </w:tc>
      </w:tr>
      <w:bookmarkEnd w:id="27"/>
      <w:tr w14:paraId="63E4E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871" w:type="dxa"/>
            <w:noWrap/>
            <w:vAlign w:val="center"/>
          </w:tcPr>
          <w:p w14:paraId="5B116D61">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bookmarkStart w:id="28" w:name="OLE_LINK97" w:colFirst="0" w:colLast="2"/>
            <w:r>
              <w:rPr>
                <w:rFonts w:hint="eastAsia"/>
                <w:color w:val="auto"/>
                <w:sz w:val="24"/>
                <w:szCs w:val="24"/>
              </w:rPr>
              <w:t>3.1.</w:t>
            </w:r>
          </w:p>
        </w:tc>
        <w:tc>
          <w:tcPr>
            <w:tcW w:w="1211" w:type="dxa"/>
            <w:noWrap/>
            <w:vAlign w:val="center"/>
          </w:tcPr>
          <w:p w14:paraId="61ABD82E">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档案接收</w:t>
            </w:r>
          </w:p>
        </w:tc>
        <w:tc>
          <w:tcPr>
            <w:tcW w:w="6505" w:type="dxa"/>
            <w:noWrap w:val="0"/>
            <w:vAlign w:val="center"/>
          </w:tcPr>
          <w:p w14:paraId="19E91B2E">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　</w:t>
            </w:r>
          </w:p>
        </w:tc>
      </w:tr>
      <w:tr w14:paraId="12F2D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871" w:type="dxa"/>
            <w:noWrap/>
            <w:vAlign w:val="center"/>
          </w:tcPr>
          <w:p w14:paraId="6B918823">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3.1.1.</w:t>
            </w:r>
          </w:p>
        </w:tc>
        <w:tc>
          <w:tcPr>
            <w:tcW w:w="1211" w:type="dxa"/>
            <w:noWrap/>
            <w:vAlign w:val="center"/>
          </w:tcPr>
          <w:p w14:paraId="2638F4A4">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实体档案接收</w:t>
            </w:r>
          </w:p>
        </w:tc>
        <w:tc>
          <w:tcPr>
            <w:tcW w:w="6505" w:type="dxa"/>
            <w:noWrap w:val="0"/>
            <w:vAlign w:val="center"/>
          </w:tcPr>
          <w:p w14:paraId="22ECB1D9">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系统提供EXCEL、XML、txt等数据格式接收，实现数字化成果的条目数据接收。在目录接收时系统自动完成源数据和目标数据的匹配</w:t>
            </w:r>
          </w:p>
        </w:tc>
      </w:tr>
      <w:bookmarkEnd w:id="28"/>
      <w:tr w14:paraId="19661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871" w:type="dxa"/>
            <w:noWrap/>
            <w:vAlign w:val="center"/>
          </w:tcPr>
          <w:p w14:paraId="190E0559">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bookmarkStart w:id="29" w:name="OLE_LINK98" w:colFirst="0" w:colLast="2"/>
            <w:r>
              <w:rPr>
                <w:rFonts w:hint="eastAsia"/>
                <w:color w:val="auto"/>
                <w:sz w:val="24"/>
                <w:szCs w:val="24"/>
              </w:rPr>
              <w:t>3.1.</w:t>
            </w:r>
            <w:r>
              <w:rPr>
                <w:rFonts w:hint="eastAsia"/>
                <w:color w:val="auto"/>
                <w:sz w:val="24"/>
                <w:szCs w:val="24"/>
                <w:lang w:val="en-US" w:eastAsia="zh-CN"/>
              </w:rPr>
              <w:t>2</w:t>
            </w:r>
            <w:r>
              <w:rPr>
                <w:rFonts w:hint="eastAsia"/>
                <w:color w:val="auto"/>
                <w:sz w:val="24"/>
                <w:szCs w:val="24"/>
              </w:rPr>
              <w:t>.</w:t>
            </w:r>
          </w:p>
        </w:tc>
        <w:tc>
          <w:tcPr>
            <w:tcW w:w="1211" w:type="dxa"/>
            <w:noWrap/>
            <w:vAlign w:val="center"/>
          </w:tcPr>
          <w:p w14:paraId="1CB33120">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原文挂接</w:t>
            </w:r>
          </w:p>
        </w:tc>
        <w:tc>
          <w:tcPr>
            <w:tcW w:w="6505" w:type="dxa"/>
            <w:noWrap w:val="0"/>
            <w:vAlign w:val="center"/>
          </w:tcPr>
          <w:p w14:paraId="69DA874A">
            <w:pPr>
              <w:keepNext w:val="0"/>
              <w:keepLines w:val="0"/>
              <w:pageBreakBefore w:val="0"/>
              <w:kinsoku/>
              <w:overflowPunct/>
              <w:topLinePunct w:val="0"/>
              <w:bidi w:val="0"/>
              <w:spacing w:line="460" w:lineRule="exact"/>
              <w:rPr>
                <w:rFonts w:hint="eastAsia" w:ascii="宋体" w:hAnsi="宋体" w:eastAsia="宋体" w:cs="宋体"/>
                <w:b w:val="0"/>
                <w:bCs w:val="0"/>
                <w:color w:val="auto"/>
                <w:sz w:val="24"/>
                <w:szCs w:val="24"/>
                <w:highlight w:val="none"/>
                <w:lang w:eastAsia="zh-CN"/>
              </w:rPr>
            </w:pPr>
            <w:r>
              <w:rPr>
                <w:rFonts w:hint="eastAsia"/>
                <w:color w:val="auto"/>
                <w:sz w:val="24"/>
                <w:szCs w:val="24"/>
              </w:rPr>
              <w:t>系统提供数字化副本的原文上传与挂接功能，系统自动将要挂接的全文根据设置的规则挂接到对应的档案条目上。同时，为了提高挂接性能，系统提供客户端挂接和服务器端挂接两种方式。全文存放位置可自定义。可对各种方式接收的档案进行管理，接收的数据确认后可提交预归档库或</w:t>
            </w:r>
            <w:r>
              <w:rPr>
                <w:rFonts w:hint="eastAsia"/>
                <w:color w:val="auto"/>
                <w:sz w:val="24"/>
                <w:szCs w:val="24"/>
                <w:lang w:val="en-US" w:eastAsia="zh-CN"/>
              </w:rPr>
              <w:t>管理</w:t>
            </w:r>
            <w:r>
              <w:rPr>
                <w:rFonts w:hint="eastAsia"/>
                <w:color w:val="auto"/>
                <w:sz w:val="24"/>
                <w:szCs w:val="24"/>
              </w:rPr>
              <w:t>库</w:t>
            </w:r>
            <w:r>
              <w:rPr>
                <w:rFonts w:hint="eastAsia"/>
                <w:lang w:eastAsia="zh-CN"/>
              </w:rPr>
              <w:t>。</w:t>
            </w:r>
          </w:p>
        </w:tc>
      </w:tr>
      <w:bookmarkEnd w:id="29"/>
      <w:tr w14:paraId="799B8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871" w:type="dxa"/>
            <w:noWrap/>
            <w:vAlign w:val="center"/>
          </w:tcPr>
          <w:p w14:paraId="2EDAF9F1">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bookmarkStart w:id="30" w:name="OLE_LINK101" w:colFirst="0" w:colLast="2"/>
            <w:r>
              <w:rPr>
                <w:rFonts w:hint="eastAsia"/>
                <w:color w:val="auto"/>
                <w:sz w:val="24"/>
                <w:szCs w:val="24"/>
              </w:rPr>
              <w:t>3.</w:t>
            </w:r>
            <w:r>
              <w:rPr>
                <w:rFonts w:hint="eastAsia"/>
                <w:color w:val="auto"/>
                <w:sz w:val="24"/>
                <w:szCs w:val="24"/>
                <w:lang w:val="en-US" w:eastAsia="zh-CN"/>
              </w:rPr>
              <w:t>2</w:t>
            </w:r>
          </w:p>
        </w:tc>
        <w:tc>
          <w:tcPr>
            <w:tcW w:w="1211" w:type="dxa"/>
            <w:noWrap/>
            <w:vAlign w:val="center"/>
          </w:tcPr>
          <w:p w14:paraId="2F1F67A9">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档案鉴定</w:t>
            </w:r>
          </w:p>
        </w:tc>
        <w:tc>
          <w:tcPr>
            <w:tcW w:w="6505" w:type="dxa"/>
            <w:noWrap w:val="0"/>
            <w:vAlign w:val="center"/>
          </w:tcPr>
          <w:p w14:paraId="41ECE1E3">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p>
        </w:tc>
      </w:tr>
      <w:tr w14:paraId="106EC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871" w:type="dxa"/>
            <w:noWrap/>
            <w:vAlign w:val="center"/>
          </w:tcPr>
          <w:p w14:paraId="2A899E01">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3.</w:t>
            </w:r>
            <w:r>
              <w:rPr>
                <w:rFonts w:hint="eastAsia"/>
                <w:color w:val="auto"/>
                <w:sz w:val="24"/>
                <w:szCs w:val="24"/>
                <w:lang w:val="en-US" w:eastAsia="zh-CN"/>
              </w:rPr>
              <w:t>2</w:t>
            </w:r>
            <w:r>
              <w:rPr>
                <w:rFonts w:hint="eastAsia"/>
                <w:color w:val="auto"/>
                <w:sz w:val="24"/>
                <w:szCs w:val="24"/>
              </w:rPr>
              <w:t>.1.</w:t>
            </w:r>
          </w:p>
        </w:tc>
        <w:tc>
          <w:tcPr>
            <w:tcW w:w="1211" w:type="dxa"/>
            <w:noWrap/>
            <w:vAlign w:val="center"/>
          </w:tcPr>
          <w:p w14:paraId="1D324C90">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档案到期处理</w:t>
            </w:r>
          </w:p>
        </w:tc>
        <w:tc>
          <w:tcPr>
            <w:tcW w:w="6505" w:type="dxa"/>
            <w:noWrap w:val="0"/>
            <w:vAlign w:val="center"/>
          </w:tcPr>
          <w:p w14:paraId="45B0CC2C">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提供到期数据检测、开放鉴定、销毁鉴定、续存等功能</w:t>
            </w:r>
          </w:p>
        </w:tc>
      </w:tr>
      <w:tr w14:paraId="1988E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871" w:type="dxa"/>
            <w:noWrap/>
            <w:vAlign w:val="center"/>
          </w:tcPr>
          <w:p w14:paraId="218F7529">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3.</w:t>
            </w:r>
            <w:r>
              <w:rPr>
                <w:rFonts w:hint="eastAsia"/>
                <w:color w:val="auto"/>
                <w:sz w:val="24"/>
                <w:szCs w:val="24"/>
                <w:lang w:val="en-US" w:eastAsia="zh-CN"/>
              </w:rPr>
              <w:t>2</w:t>
            </w:r>
            <w:r>
              <w:rPr>
                <w:rFonts w:hint="eastAsia"/>
                <w:color w:val="auto"/>
                <w:sz w:val="24"/>
                <w:szCs w:val="24"/>
              </w:rPr>
              <w:t>.2</w:t>
            </w:r>
          </w:p>
        </w:tc>
        <w:tc>
          <w:tcPr>
            <w:tcW w:w="1211" w:type="dxa"/>
            <w:noWrap/>
            <w:vAlign w:val="center"/>
          </w:tcPr>
          <w:p w14:paraId="03AAA424">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鉴定成果</w:t>
            </w:r>
          </w:p>
        </w:tc>
        <w:tc>
          <w:tcPr>
            <w:tcW w:w="6505" w:type="dxa"/>
            <w:noWrap w:val="0"/>
            <w:vAlign w:val="center"/>
          </w:tcPr>
          <w:p w14:paraId="440A6DB5">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提供鉴定数据的处理成果查看，包括开放清册、销毁清册</w:t>
            </w:r>
          </w:p>
        </w:tc>
      </w:tr>
      <w:bookmarkEnd w:id="30"/>
      <w:tr w14:paraId="40CC0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871" w:type="dxa"/>
            <w:noWrap/>
            <w:vAlign w:val="center"/>
          </w:tcPr>
          <w:p w14:paraId="6AEA0E4E">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bookmarkStart w:id="31" w:name="OLE_LINK102" w:colFirst="0" w:colLast="2"/>
            <w:r>
              <w:rPr>
                <w:rFonts w:hint="eastAsia" w:ascii="宋体" w:hAnsi="宋体" w:cs="宋体"/>
                <w:b w:val="0"/>
                <w:bCs w:val="0"/>
                <w:color w:val="auto"/>
                <w:sz w:val="24"/>
                <w:szCs w:val="24"/>
                <w:highlight w:val="none"/>
              </w:rPr>
              <w:t>4</w:t>
            </w:r>
          </w:p>
        </w:tc>
        <w:tc>
          <w:tcPr>
            <w:tcW w:w="1211" w:type="dxa"/>
            <w:noWrap/>
            <w:vAlign w:val="center"/>
          </w:tcPr>
          <w:p w14:paraId="13830B61">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检索与利用</w:t>
            </w:r>
          </w:p>
        </w:tc>
        <w:tc>
          <w:tcPr>
            <w:tcW w:w="6505" w:type="dxa"/>
            <w:noWrap w:val="0"/>
            <w:vAlign w:val="center"/>
          </w:tcPr>
          <w:p w14:paraId="6D1BE2AF">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　</w:t>
            </w:r>
          </w:p>
        </w:tc>
      </w:tr>
      <w:tr w14:paraId="7E35A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71" w:type="dxa"/>
            <w:noWrap/>
            <w:vAlign w:val="center"/>
          </w:tcPr>
          <w:p w14:paraId="204EEFD0">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4.1.</w:t>
            </w:r>
          </w:p>
        </w:tc>
        <w:tc>
          <w:tcPr>
            <w:tcW w:w="1211" w:type="dxa"/>
            <w:noWrap/>
            <w:vAlign w:val="center"/>
          </w:tcPr>
          <w:p w14:paraId="2BF04647">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查档管理</w:t>
            </w:r>
          </w:p>
        </w:tc>
        <w:tc>
          <w:tcPr>
            <w:tcW w:w="6505" w:type="dxa"/>
            <w:noWrap w:val="0"/>
            <w:vAlign w:val="center"/>
          </w:tcPr>
          <w:p w14:paraId="50E47EA9">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　</w:t>
            </w:r>
          </w:p>
        </w:tc>
      </w:tr>
      <w:tr w14:paraId="1199E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871" w:type="dxa"/>
            <w:noWrap/>
            <w:vAlign w:val="center"/>
          </w:tcPr>
          <w:p w14:paraId="587A0CD4">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4.1.1.</w:t>
            </w:r>
          </w:p>
        </w:tc>
        <w:tc>
          <w:tcPr>
            <w:tcW w:w="1211" w:type="dxa"/>
            <w:noWrap/>
            <w:vAlign w:val="center"/>
          </w:tcPr>
          <w:p w14:paraId="38C2BCEC">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查档申请</w:t>
            </w:r>
          </w:p>
        </w:tc>
        <w:tc>
          <w:tcPr>
            <w:tcW w:w="6505" w:type="dxa"/>
            <w:noWrap w:val="0"/>
            <w:vAlign w:val="center"/>
          </w:tcPr>
          <w:p w14:paraId="22A258BC">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通过档案查询模块对档案进行利用申请，查看档案目录明细，提交借阅申请。在查档申请环节，利用件才可以被查看到目录内容，不能查看原文。可以针对原文内容的敏感程度设置为内容保护件，设置为内容保护的档案目录题名不能被正常显示。</w:t>
            </w:r>
          </w:p>
        </w:tc>
      </w:tr>
      <w:tr w14:paraId="66C33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871" w:type="dxa"/>
            <w:noWrap/>
            <w:vAlign w:val="center"/>
          </w:tcPr>
          <w:p w14:paraId="6E53F23C">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4.1.2.</w:t>
            </w:r>
          </w:p>
        </w:tc>
        <w:tc>
          <w:tcPr>
            <w:tcW w:w="1211" w:type="dxa"/>
            <w:noWrap/>
            <w:vAlign w:val="center"/>
          </w:tcPr>
          <w:p w14:paraId="2333D288">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借阅请求</w:t>
            </w:r>
          </w:p>
        </w:tc>
        <w:tc>
          <w:tcPr>
            <w:tcW w:w="6505" w:type="dxa"/>
            <w:noWrap w:val="0"/>
            <w:vAlign w:val="center"/>
          </w:tcPr>
          <w:p w14:paraId="52E2919A">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通过借阅请求模块</w:t>
            </w:r>
            <w:r>
              <w:rPr>
                <w:rFonts w:hint="eastAsia"/>
                <w:color w:val="auto"/>
                <w:sz w:val="24"/>
                <w:szCs w:val="24"/>
                <w:lang w:eastAsia="zh-CN"/>
              </w:rPr>
              <w:t>，</w:t>
            </w:r>
            <w:r>
              <w:rPr>
                <w:rFonts w:hint="eastAsia"/>
                <w:color w:val="auto"/>
                <w:sz w:val="24"/>
                <w:szCs w:val="24"/>
              </w:rPr>
              <w:t>可查看审批中和已完成的借阅信息。实现借阅请求的审批，设置“允许打印”、“允许下载”、“开启水印”，可以设置借阅原文的浏览时限，设置允许查看的内容页，审批时能够对申请借阅的原文敏感内容处，进行区域遮挡，可以手工调整遮挡位置、大小。</w:t>
            </w:r>
          </w:p>
        </w:tc>
      </w:tr>
      <w:tr w14:paraId="5439D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871" w:type="dxa"/>
            <w:noWrap/>
            <w:vAlign w:val="center"/>
          </w:tcPr>
          <w:p w14:paraId="7E367B44">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4.1.3.</w:t>
            </w:r>
          </w:p>
        </w:tc>
        <w:tc>
          <w:tcPr>
            <w:tcW w:w="1211" w:type="dxa"/>
            <w:noWrap/>
            <w:vAlign w:val="center"/>
          </w:tcPr>
          <w:p w14:paraId="17C2745D">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我的借阅</w:t>
            </w:r>
          </w:p>
        </w:tc>
        <w:tc>
          <w:tcPr>
            <w:tcW w:w="6505" w:type="dxa"/>
            <w:noWrap w:val="0"/>
            <w:vAlign w:val="center"/>
          </w:tcPr>
          <w:p w14:paraId="4ABE8F2C">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我的借阅模块可查看申请借阅信息流程、已批复、审批中、利用记录，三个状态进行查看</w:t>
            </w:r>
          </w:p>
        </w:tc>
      </w:tr>
      <w:bookmarkEnd w:id="31"/>
      <w:tr w14:paraId="38EFA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71" w:type="dxa"/>
            <w:noWrap/>
            <w:vAlign w:val="center"/>
          </w:tcPr>
          <w:p w14:paraId="7CD6DADD">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bookmarkStart w:id="32" w:name="OLE_LINK103" w:colFirst="0" w:colLast="2"/>
            <w:r>
              <w:rPr>
                <w:rFonts w:hint="eastAsia"/>
                <w:color w:val="auto"/>
                <w:sz w:val="24"/>
                <w:szCs w:val="24"/>
              </w:rPr>
              <w:t>4.2.</w:t>
            </w:r>
          </w:p>
        </w:tc>
        <w:tc>
          <w:tcPr>
            <w:tcW w:w="1211" w:type="dxa"/>
            <w:noWrap/>
            <w:vAlign w:val="center"/>
          </w:tcPr>
          <w:p w14:paraId="65567E69">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档案检索</w:t>
            </w:r>
          </w:p>
        </w:tc>
        <w:tc>
          <w:tcPr>
            <w:tcW w:w="6505" w:type="dxa"/>
            <w:noWrap w:val="0"/>
            <w:vAlign w:val="center"/>
          </w:tcPr>
          <w:p w14:paraId="660CD63D">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　</w:t>
            </w:r>
          </w:p>
        </w:tc>
      </w:tr>
      <w:tr w14:paraId="554D2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871" w:type="dxa"/>
            <w:noWrap/>
            <w:vAlign w:val="center"/>
          </w:tcPr>
          <w:p w14:paraId="3F51CD73">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4.2.1.</w:t>
            </w:r>
          </w:p>
        </w:tc>
        <w:tc>
          <w:tcPr>
            <w:tcW w:w="1211" w:type="dxa"/>
            <w:noWrap/>
            <w:vAlign w:val="center"/>
          </w:tcPr>
          <w:p w14:paraId="16E1376E">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组合检索</w:t>
            </w:r>
          </w:p>
        </w:tc>
        <w:tc>
          <w:tcPr>
            <w:tcW w:w="6505" w:type="dxa"/>
            <w:noWrap w:val="0"/>
            <w:vAlign w:val="center"/>
          </w:tcPr>
          <w:p w14:paraId="5F6D8FE1">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提供组合字段的查询方式，逻辑关系有“并且”、“或者”。查询连接符有等于、不等于、小于、小于等于、大于、大于等于、包含</w:t>
            </w:r>
          </w:p>
        </w:tc>
      </w:tr>
      <w:tr w14:paraId="5C331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871" w:type="dxa"/>
            <w:noWrap/>
            <w:vAlign w:val="center"/>
          </w:tcPr>
          <w:p w14:paraId="3231F8C3">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4.2.2.</w:t>
            </w:r>
          </w:p>
        </w:tc>
        <w:tc>
          <w:tcPr>
            <w:tcW w:w="1211" w:type="dxa"/>
            <w:noWrap/>
            <w:vAlign w:val="center"/>
          </w:tcPr>
          <w:p w14:paraId="120D4BA6">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目录检索</w:t>
            </w:r>
          </w:p>
        </w:tc>
        <w:tc>
          <w:tcPr>
            <w:tcW w:w="6505" w:type="dxa"/>
            <w:noWrap w:val="0"/>
            <w:vAlign w:val="center"/>
          </w:tcPr>
          <w:p w14:paraId="350E4CD7">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提供模糊检索、精确检索选项，可以根据目录字段自定义填写查询字段内容</w:t>
            </w:r>
          </w:p>
        </w:tc>
      </w:tr>
      <w:bookmarkEnd w:id="32"/>
      <w:tr w14:paraId="28677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871" w:type="dxa"/>
            <w:noWrap/>
            <w:vAlign w:val="center"/>
          </w:tcPr>
          <w:p w14:paraId="3CF86D78">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bookmarkStart w:id="33" w:name="OLE_LINK104" w:colFirst="0" w:colLast="2"/>
            <w:r>
              <w:rPr>
                <w:rFonts w:hint="eastAsia"/>
                <w:color w:val="auto"/>
                <w:sz w:val="24"/>
                <w:szCs w:val="24"/>
              </w:rPr>
              <w:t>4.3.</w:t>
            </w:r>
          </w:p>
        </w:tc>
        <w:tc>
          <w:tcPr>
            <w:tcW w:w="1211" w:type="dxa"/>
            <w:noWrap/>
            <w:vAlign w:val="center"/>
          </w:tcPr>
          <w:p w14:paraId="2F4F0F26">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档案编研</w:t>
            </w:r>
          </w:p>
        </w:tc>
        <w:tc>
          <w:tcPr>
            <w:tcW w:w="6505" w:type="dxa"/>
            <w:noWrap w:val="0"/>
            <w:vAlign w:val="center"/>
          </w:tcPr>
          <w:p w14:paraId="5F584177">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p>
        </w:tc>
      </w:tr>
      <w:tr w14:paraId="0EFF2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871" w:type="dxa"/>
            <w:noWrap/>
            <w:vAlign w:val="center"/>
          </w:tcPr>
          <w:p w14:paraId="3A4BE5E4">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4.3.1.</w:t>
            </w:r>
          </w:p>
        </w:tc>
        <w:tc>
          <w:tcPr>
            <w:tcW w:w="1211" w:type="dxa"/>
            <w:noWrap/>
            <w:vAlign w:val="center"/>
          </w:tcPr>
          <w:p w14:paraId="35525261">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编研类型管理</w:t>
            </w:r>
          </w:p>
        </w:tc>
        <w:tc>
          <w:tcPr>
            <w:tcW w:w="6505" w:type="dxa"/>
            <w:noWrap w:val="0"/>
            <w:vAlign w:val="center"/>
          </w:tcPr>
          <w:p w14:paraId="380620A3">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内置有大事记、组织沿革、汇编等编研类型，对编研类型提供新增，编辑，删除操作</w:t>
            </w:r>
          </w:p>
        </w:tc>
      </w:tr>
      <w:tr w14:paraId="2406A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8" w:hRule="atLeast"/>
          <w:jc w:val="center"/>
        </w:trPr>
        <w:tc>
          <w:tcPr>
            <w:tcW w:w="871" w:type="dxa"/>
            <w:noWrap/>
            <w:vAlign w:val="center"/>
          </w:tcPr>
          <w:p w14:paraId="05D335CF">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4.3.</w:t>
            </w:r>
            <w:r>
              <w:rPr>
                <w:color w:val="auto"/>
                <w:sz w:val="24"/>
                <w:szCs w:val="24"/>
              </w:rPr>
              <w:t>2</w:t>
            </w:r>
            <w:r>
              <w:rPr>
                <w:rFonts w:hint="eastAsia"/>
                <w:color w:val="auto"/>
                <w:sz w:val="24"/>
                <w:szCs w:val="24"/>
              </w:rPr>
              <w:t>.</w:t>
            </w:r>
          </w:p>
        </w:tc>
        <w:tc>
          <w:tcPr>
            <w:tcW w:w="1211" w:type="dxa"/>
            <w:noWrap/>
            <w:vAlign w:val="center"/>
          </w:tcPr>
          <w:p w14:paraId="4E225C6B">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编研模板管理</w:t>
            </w:r>
          </w:p>
        </w:tc>
        <w:tc>
          <w:tcPr>
            <w:tcW w:w="6505" w:type="dxa"/>
            <w:noWrap w:val="0"/>
            <w:vAlign w:val="center"/>
          </w:tcPr>
          <w:p w14:paraId="3A461280">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提供编研模板的新增，删除，编辑功能</w:t>
            </w:r>
          </w:p>
        </w:tc>
      </w:tr>
      <w:tr w14:paraId="6E27F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871" w:type="dxa"/>
            <w:noWrap/>
            <w:vAlign w:val="center"/>
          </w:tcPr>
          <w:p w14:paraId="789B8007">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4.3.</w:t>
            </w:r>
            <w:r>
              <w:rPr>
                <w:color w:val="auto"/>
                <w:sz w:val="24"/>
                <w:szCs w:val="24"/>
              </w:rPr>
              <w:t>3</w:t>
            </w:r>
            <w:r>
              <w:rPr>
                <w:rFonts w:hint="eastAsia"/>
                <w:color w:val="auto"/>
                <w:sz w:val="24"/>
                <w:szCs w:val="24"/>
              </w:rPr>
              <w:t>.</w:t>
            </w:r>
          </w:p>
        </w:tc>
        <w:tc>
          <w:tcPr>
            <w:tcW w:w="1211" w:type="dxa"/>
            <w:noWrap/>
            <w:vAlign w:val="center"/>
          </w:tcPr>
          <w:p w14:paraId="08786FEA">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编研成果管理</w:t>
            </w:r>
          </w:p>
        </w:tc>
        <w:tc>
          <w:tcPr>
            <w:tcW w:w="6505" w:type="dxa"/>
            <w:noWrap w:val="0"/>
            <w:vAlign w:val="center"/>
          </w:tcPr>
          <w:p w14:paraId="67C1640F">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对编研完成的文本进行格式转换，提供版式文件格式转换选项</w:t>
            </w:r>
          </w:p>
        </w:tc>
      </w:tr>
      <w:bookmarkEnd w:id="33"/>
      <w:tr w14:paraId="3261B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871" w:type="dxa"/>
            <w:noWrap/>
            <w:vAlign w:val="center"/>
          </w:tcPr>
          <w:p w14:paraId="2AA8E2A1">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bookmarkStart w:id="34" w:name="OLE_LINK105" w:colFirst="0" w:colLast="2"/>
            <w:r>
              <w:rPr>
                <w:rFonts w:hint="eastAsia" w:ascii="宋体" w:hAnsi="宋体" w:cs="宋体"/>
                <w:b w:val="0"/>
                <w:bCs w:val="0"/>
                <w:color w:val="auto"/>
                <w:sz w:val="24"/>
                <w:szCs w:val="24"/>
                <w:highlight w:val="none"/>
              </w:rPr>
              <w:t>5</w:t>
            </w:r>
          </w:p>
        </w:tc>
        <w:tc>
          <w:tcPr>
            <w:tcW w:w="1211" w:type="dxa"/>
            <w:noWrap/>
            <w:vAlign w:val="center"/>
          </w:tcPr>
          <w:p w14:paraId="504FF28C">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档案统计</w:t>
            </w:r>
          </w:p>
        </w:tc>
        <w:tc>
          <w:tcPr>
            <w:tcW w:w="6505" w:type="dxa"/>
            <w:noWrap w:val="0"/>
            <w:vAlign w:val="center"/>
          </w:tcPr>
          <w:p w14:paraId="47E3F95E">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　</w:t>
            </w:r>
          </w:p>
        </w:tc>
      </w:tr>
      <w:tr w14:paraId="7C0AF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871" w:type="dxa"/>
            <w:noWrap/>
            <w:vAlign w:val="center"/>
          </w:tcPr>
          <w:p w14:paraId="4FE30BB6">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5.1.</w:t>
            </w:r>
          </w:p>
        </w:tc>
        <w:tc>
          <w:tcPr>
            <w:tcW w:w="1211" w:type="dxa"/>
            <w:noWrap/>
            <w:vAlign w:val="center"/>
          </w:tcPr>
          <w:p w14:paraId="521488DA">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档案概况</w:t>
            </w:r>
          </w:p>
        </w:tc>
        <w:tc>
          <w:tcPr>
            <w:tcW w:w="6505" w:type="dxa"/>
            <w:noWrap w:val="0"/>
            <w:vAlign w:val="center"/>
          </w:tcPr>
          <w:p w14:paraId="5E814654">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统计本单位全量的档案目录条数以及原件概况。</w:t>
            </w:r>
          </w:p>
        </w:tc>
      </w:tr>
      <w:tr w14:paraId="681AD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871" w:type="dxa"/>
            <w:noWrap/>
            <w:vAlign w:val="center"/>
          </w:tcPr>
          <w:p w14:paraId="26D6DD96">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5.2.</w:t>
            </w:r>
          </w:p>
        </w:tc>
        <w:tc>
          <w:tcPr>
            <w:tcW w:w="1211" w:type="dxa"/>
            <w:noWrap/>
            <w:vAlign w:val="center"/>
          </w:tcPr>
          <w:p w14:paraId="7C4DDAE7">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门类统计</w:t>
            </w:r>
          </w:p>
        </w:tc>
        <w:tc>
          <w:tcPr>
            <w:tcW w:w="6505" w:type="dxa"/>
            <w:noWrap w:val="0"/>
            <w:vAlign w:val="center"/>
          </w:tcPr>
          <w:p w14:paraId="02E2385D">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按照档案门类对档案数据统计，统计出本单位全量的档案目录条数以及原件概况。</w:t>
            </w:r>
          </w:p>
        </w:tc>
      </w:tr>
      <w:tr w14:paraId="79CE9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871" w:type="dxa"/>
            <w:noWrap/>
            <w:vAlign w:val="center"/>
          </w:tcPr>
          <w:p w14:paraId="3EC2D4D2">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5.3.</w:t>
            </w:r>
          </w:p>
        </w:tc>
        <w:tc>
          <w:tcPr>
            <w:tcW w:w="1211" w:type="dxa"/>
            <w:noWrap/>
            <w:vAlign w:val="center"/>
          </w:tcPr>
          <w:p w14:paraId="60ADBAC0">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原文统计</w:t>
            </w:r>
          </w:p>
        </w:tc>
        <w:tc>
          <w:tcPr>
            <w:tcW w:w="6505" w:type="dxa"/>
            <w:noWrap w:val="0"/>
            <w:vAlign w:val="center"/>
          </w:tcPr>
          <w:p w14:paraId="1503BE5D">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针对档案原件情况进行进一步的统计，可以用表格、柱状图展示。支持图标以及表格数据的导出</w:t>
            </w:r>
          </w:p>
        </w:tc>
      </w:tr>
      <w:tr w14:paraId="23604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871" w:type="dxa"/>
            <w:noWrap/>
            <w:vAlign w:val="center"/>
          </w:tcPr>
          <w:p w14:paraId="7F84BE30">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5.4.</w:t>
            </w:r>
          </w:p>
        </w:tc>
        <w:tc>
          <w:tcPr>
            <w:tcW w:w="1211" w:type="dxa"/>
            <w:noWrap/>
            <w:vAlign w:val="center"/>
          </w:tcPr>
          <w:p w14:paraId="7BB9E217">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自定义报表</w:t>
            </w:r>
          </w:p>
        </w:tc>
        <w:tc>
          <w:tcPr>
            <w:tcW w:w="6505" w:type="dxa"/>
            <w:noWrap w:val="0"/>
            <w:vAlign w:val="center"/>
          </w:tcPr>
          <w:p w14:paraId="12DD2AD9">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自由添加各类报表模板，支持一键式生成多种统计报表，对同一组档案信息从不同维度进行分析、展现</w:t>
            </w:r>
          </w:p>
        </w:tc>
      </w:tr>
      <w:tr w14:paraId="5DD03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871" w:type="dxa"/>
            <w:noWrap/>
            <w:vAlign w:val="center"/>
          </w:tcPr>
          <w:p w14:paraId="2DC5B606">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5.5.</w:t>
            </w:r>
          </w:p>
        </w:tc>
        <w:tc>
          <w:tcPr>
            <w:tcW w:w="1211" w:type="dxa"/>
            <w:noWrap/>
            <w:vAlign w:val="center"/>
          </w:tcPr>
          <w:p w14:paraId="2B4DB70B">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档案室年报</w:t>
            </w:r>
          </w:p>
        </w:tc>
        <w:tc>
          <w:tcPr>
            <w:tcW w:w="6505" w:type="dxa"/>
            <w:noWrap w:val="0"/>
            <w:vAlign w:val="center"/>
          </w:tcPr>
          <w:p w14:paraId="5A050E38">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统计并生成档案室年报</w:t>
            </w:r>
          </w:p>
        </w:tc>
      </w:tr>
      <w:tr w14:paraId="77932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871" w:type="dxa"/>
            <w:noWrap/>
            <w:vAlign w:val="center"/>
          </w:tcPr>
          <w:p w14:paraId="7F25D1AE">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5.6.</w:t>
            </w:r>
          </w:p>
        </w:tc>
        <w:tc>
          <w:tcPr>
            <w:tcW w:w="1211" w:type="dxa"/>
            <w:noWrap/>
            <w:vAlign w:val="center"/>
          </w:tcPr>
          <w:p w14:paraId="36DD105E">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数据报送</w:t>
            </w:r>
          </w:p>
        </w:tc>
        <w:tc>
          <w:tcPr>
            <w:tcW w:w="6505" w:type="dxa"/>
            <w:noWrap w:val="0"/>
            <w:vAlign w:val="center"/>
          </w:tcPr>
          <w:p w14:paraId="0CECE9FA">
            <w:pPr>
              <w:keepNext w:val="0"/>
              <w:keepLines w:val="0"/>
              <w:pageBreakBefore w:val="0"/>
              <w:kinsoku/>
              <w:overflowPunct/>
              <w:topLinePunct w:val="0"/>
              <w:bidi w:val="0"/>
              <w:spacing w:line="460" w:lineRule="exact"/>
              <w:rPr>
                <w:rFonts w:hint="eastAsia" w:ascii="宋体" w:hAnsi="宋体" w:eastAsia="宋体" w:cs="宋体"/>
                <w:b w:val="0"/>
                <w:bCs w:val="0"/>
                <w:color w:val="auto"/>
                <w:sz w:val="24"/>
                <w:szCs w:val="24"/>
                <w:highlight w:val="none"/>
                <w:lang w:eastAsia="zh-CN"/>
              </w:rPr>
            </w:pPr>
            <w:r>
              <w:rPr>
                <w:rFonts w:hint="eastAsia"/>
                <w:color w:val="auto"/>
                <w:sz w:val="24"/>
                <w:szCs w:val="24"/>
              </w:rPr>
              <w:t>统计并生成符合</w:t>
            </w:r>
            <w:r>
              <w:rPr>
                <w:rFonts w:hint="eastAsia"/>
                <w:color w:val="auto"/>
                <w:sz w:val="24"/>
                <w:szCs w:val="24"/>
                <w:lang w:eastAsia="zh-CN"/>
              </w:rPr>
              <w:t>（</w:t>
            </w:r>
            <w:r>
              <w:rPr>
                <w:rFonts w:hint="eastAsia"/>
                <w:color w:val="auto"/>
                <w:sz w:val="24"/>
                <w:szCs w:val="24"/>
                <w:lang w:val="en-US" w:eastAsia="zh-CN"/>
              </w:rPr>
              <w:t>上级主管部门</w:t>
            </w:r>
            <w:r>
              <w:rPr>
                <w:rFonts w:hint="eastAsia"/>
                <w:color w:val="auto"/>
                <w:sz w:val="24"/>
                <w:szCs w:val="24"/>
                <w:lang w:eastAsia="zh-CN"/>
              </w:rPr>
              <w:t>）</w:t>
            </w:r>
            <w:r>
              <w:rPr>
                <w:rFonts w:hint="eastAsia"/>
                <w:color w:val="auto"/>
                <w:sz w:val="24"/>
                <w:szCs w:val="24"/>
                <w:lang w:val="en-US" w:eastAsia="zh-CN"/>
              </w:rPr>
              <w:t>及</w:t>
            </w:r>
            <w:r>
              <w:rPr>
                <w:rFonts w:hint="eastAsia"/>
                <w:color w:val="auto"/>
                <w:sz w:val="24"/>
                <w:szCs w:val="24"/>
              </w:rPr>
              <w:t>档案局检查要求的报送数据</w:t>
            </w:r>
            <w:r>
              <w:rPr>
                <w:rFonts w:hint="eastAsia"/>
                <w:color w:val="auto"/>
                <w:sz w:val="24"/>
                <w:szCs w:val="24"/>
                <w:lang w:eastAsia="zh-CN"/>
              </w:rPr>
              <w:t>。</w:t>
            </w:r>
          </w:p>
        </w:tc>
      </w:tr>
      <w:tr w14:paraId="72B5B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871" w:type="dxa"/>
            <w:noWrap/>
            <w:vAlign w:val="center"/>
          </w:tcPr>
          <w:p w14:paraId="1F03CF05">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5.7.</w:t>
            </w:r>
          </w:p>
        </w:tc>
        <w:tc>
          <w:tcPr>
            <w:tcW w:w="1211" w:type="dxa"/>
            <w:noWrap/>
            <w:vAlign w:val="center"/>
          </w:tcPr>
          <w:p w14:paraId="57A11DC7">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档案利用统计</w:t>
            </w:r>
          </w:p>
        </w:tc>
        <w:tc>
          <w:tcPr>
            <w:tcW w:w="6505" w:type="dxa"/>
            <w:noWrap w:val="0"/>
            <w:vAlign w:val="center"/>
          </w:tcPr>
          <w:p w14:paraId="48DECCAD">
            <w:pPr>
              <w:keepNext w:val="0"/>
              <w:keepLines w:val="0"/>
              <w:pageBreakBefore w:val="0"/>
              <w:kinsoku/>
              <w:overflowPunct/>
              <w:topLinePunct w:val="0"/>
              <w:bidi w:val="0"/>
              <w:spacing w:line="460" w:lineRule="exact"/>
              <w:rPr>
                <w:b w:val="0"/>
                <w:bCs w:val="0"/>
                <w:color w:val="auto"/>
                <w:sz w:val="24"/>
                <w:szCs w:val="24"/>
                <w:highlight w:val="none"/>
              </w:rPr>
            </w:pPr>
            <w:r>
              <w:rPr>
                <w:rFonts w:hint="eastAsia"/>
                <w:color w:val="auto"/>
                <w:sz w:val="24"/>
                <w:szCs w:val="24"/>
                <w:lang w:val="en-US" w:eastAsia="zh-CN"/>
              </w:rPr>
              <w:t>可以</w:t>
            </w:r>
            <w:r>
              <w:rPr>
                <w:rFonts w:hint="eastAsia"/>
                <w:color w:val="auto"/>
                <w:sz w:val="24"/>
                <w:szCs w:val="24"/>
              </w:rPr>
              <w:t>针对借阅利用情况进行全面的统计，可以针对个人的借阅情况、档案门类的利用情况进行多维护的统计。包含信息有档案类型、档号、利用时间、人名、利用次数等。支持统计结果的导出</w:t>
            </w:r>
          </w:p>
        </w:tc>
      </w:tr>
      <w:bookmarkEnd w:id="34"/>
      <w:tr w14:paraId="3EB4F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871" w:type="dxa"/>
            <w:noWrap/>
            <w:vAlign w:val="center"/>
          </w:tcPr>
          <w:p w14:paraId="062FE535">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bookmarkStart w:id="35" w:name="OLE_LINK106" w:colFirst="0" w:colLast="2"/>
            <w:r>
              <w:rPr>
                <w:rFonts w:hint="eastAsia" w:ascii="宋体" w:hAnsi="宋体" w:cs="宋体"/>
                <w:b w:val="0"/>
                <w:bCs w:val="0"/>
                <w:color w:val="auto"/>
                <w:sz w:val="24"/>
                <w:szCs w:val="24"/>
                <w:highlight w:val="none"/>
              </w:rPr>
              <w:t>6</w:t>
            </w:r>
          </w:p>
        </w:tc>
        <w:tc>
          <w:tcPr>
            <w:tcW w:w="1211" w:type="dxa"/>
            <w:noWrap/>
            <w:vAlign w:val="center"/>
          </w:tcPr>
          <w:p w14:paraId="76FFE226">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系统维护</w:t>
            </w:r>
          </w:p>
        </w:tc>
        <w:tc>
          <w:tcPr>
            <w:tcW w:w="6505" w:type="dxa"/>
            <w:noWrap w:val="0"/>
            <w:vAlign w:val="center"/>
          </w:tcPr>
          <w:p w14:paraId="692B9F62">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　</w:t>
            </w:r>
          </w:p>
        </w:tc>
      </w:tr>
      <w:tr w14:paraId="2DCFE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871" w:type="dxa"/>
            <w:noWrap/>
            <w:vAlign w:val="center"/>
          </w:tcPr>
          <w:p w14:paraId="1F48BEA9">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6.1.</w:t>
            </w:r>
          </w:p>
        </w:tc>
        <w:tc>
          <w:tcPr>
            <w:tcW w:w="1211" w:type="dxa"/>
            <w:noWrap/>
            <w:vAlign w:val="center"/>
          </w:tcPr>
          <w:p w14:paraId="125B065B">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用户与角色</w:t>
            </w:r>
          </w:p>
        </w:tc>
        <w:tc>
          <w:tcPr>
            <w:tcW w:w="6505" w:type="dxa"/>
            <w:noWrap w:val="0"/>
            <w:vAlign w:val="center"/>
          </w:tcPr>
          <w:p w14:paraId="3646CD9F">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　</w:t>
            </w:r>
          </w:p>
        </w:tc>
      </w:tr>
      <w:tr w14:paraId="3EF0A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0" w:hRule="atLeast"/>
          <w:jc w:val="center"/>
        </w:trPr>
        <w:tc>
          <w:tcPr>
            <w:tcW w:w="871" w:type="dxa"/>
            <w:noWrap/>
            <w:vAlign w:val="center"/>
          </w:tcPr>
          <w:p w14:paraId="5E3B19A3">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6.1.1.</w:t>
            </w:r>
          </w:p>
        </w:tc>
        <w:tc>
          <w:tcPr>
            <w:tcW w:w="1211" w:type="dxa"/>
            <w:noWrap/>
            <w:vAlign w:val="center"/>
          </w:tcPr>
          <w:p w14:paraId="0211AA5B">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用户管理</w:t>
            </w:r>
          </w:p>
        </w:tc>
        <w:tc>
          <w:tcPr>
            <w:tcW w:w="6505" w:type="dxa"/>
            <w:noWrap w:val="0"/>
            <w:vAlign w:val="center"/>
          </w:tcPr>
          <w:p w14:paraId="722B400E">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组织或单位中创建并管理用户，并赋予角色。该功能主要实现对系统用户属性信息的维护（增加、删除和修改），属性信息包括用户ID（自动生成）、用户名、姓名、所属机构、所属角色、电话、E-MAIL地址等信息。支持批量新增用户、从excel导入用户、冻结用户、解冻用户、重置密码等功能</w:t>
            </w:r>
          </w:p>
        </w:tc>
      </w:tr>
      <w:tr w14:paraId="4E25B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871" w:type="dxa"/>
            <w:noWrap/>
            <w:vAlign w:val="center"/>
          </w:tcPr>
          <w:p w14:paraId="08EE016C">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6.1.</w:t>
            </w:r>
            <w:r>
              <w:rPr>
                <w:rFonts w:hint="eastAsia"/>
                <w:color w:val="auto"/>
                <w:sz w:val="24"/>
                <w:szCs w:val="24"/>
                <w:lang w:val="en-US" w:eastAsia="zh-CN"/>
              </w:rPr>
              <w:t>2</w:t>
            </w:r>
          </w:p>
        </w:tc>
        <w:tc>
          <w:tcPr>
            <w:tcW w:w="1211" w:type="dxa"/>
            <w:noWrap/>
            <w:vAlign w:val="center"/>
          </w:tcPr>
          <w:p w14:paraId="6E423F86">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组织机构</w:t>
            </w:r>
          </w:p>
        </w:tc>
        <w:tc>
          <w:tcPr>
            <w:tcW w:w="6505" w:type="dxa"/>
            <w:noWrap w:val="0"/>
            <w:vAlign w:val="center"/>
          </w:tcPr>
          <w:p w14:paraId="665973E8">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对系统内的组织机构数据进行维护，提供新增机构、编辑机构、删除机构、批量新增、导入机构信息等功能。主要针对机构的机构名称、全宗号、负责人、联系电话、单位地址等信息进行维护</w:t>
            </w:r>
          </w:p>
        </w:tc>
      </w:tr>
      <w:tr w14:paraId="3E590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871" w:type="dxa"/>
            <w:noWrap/>
            <w:vAlign w:val="center"/>
          </w:tcPr>
          <w:p w14:paraId="3CD9F613">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6.1.3.</w:t>
            </w:r>
          </w:p>
        </w:tc>
        <w:tc>
          <w:tcPr>
            <w:tcW w:w="1211" w:type="dxa"/>
            <w:noWrap/>
            <w:vAlign w:val="center"/>
          </w:tcPr>
          <w:p w14:paraId="3720F275">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角色管理</w:t>
            </w:r>
          </w:p>
        </w:tc>
        <w:tc>
          <w:tcPr>
            <w:tcW w:w="6505" w:type="dxa"/>
            <w:noWrap w:val="0"/>
            <w:vAlign w:val="center"/>
          </w:tcPr>
          <w:p w14:paraId="0AE61C96">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针对角色信息进行新增部门，编辑部门，删除部门等操作。可以根据需要开启三员管理功能</w:t>
            </w:r>
          </w:p>
        </w:tc>
      </w:tr>
      <w:tr w14:paraId="7764A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871" w:type="dxa"/>
            <w:noWrap/>
            <w:vAlign w:val="center"/>
          </w:tcPr>
          <w:p w14:paraId="2A533726">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6.1.4.</w:t>
            </w:r>
          </w:p>
        </w:tc>
        <w:tc>
          <w:tcPr>
            <w:tcW w:w="1211" w:type="dxa"/>
            <w:noWrap/>
            <w:vAlign w:val="center"/>
          </w:tcPr>
          <w:p w14:paraId="797B2E49">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部门管理</w:t>
            </w:r>
          </w:p>
        </w:tc>
        <w:tc>
          <w:tcPr>
            <w:tcW w:w="6505" w:type="dxa"/>
            <w:noWrap w:val="0"/>
            <w:vAlign w:val="center"/>
          </w:tcPr>
          <w:p w14:paraId="24EEA577">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针对部门信息进行新增部门，编辑部门，删除部门等操作</w:t>
            </w:r>
          </w:p>
        </w:tc>
      </w:tr>
      <w:bookmarkEnd w:id="35"/>
      <w:tr w14:paraId="663C3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871" w:type="dxa"/>
            <w:noWrap/>
            <w:vAlign w:val="center"/>
          </w:tcPr>
          <w:p w14:paraId="19F8F625">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bookmarkStart w:id="36" w:name="OLE_LINK107" w:colFirst="0" w:colLast="2"/>
            <w:r>
              <w:rPr>
                <w:rFonts w:hint="eastAsia" w:ascii="宋体" w:hAnsi="宋体" w:cs="宋体"/>
                <w:b w:val="0"/>
                <w:bCs w:val="0"/>
                <w:color w:val="auto"/>
                <w:sz w:val="24"/>
                <w:szCs w:val="24"/>
                <w:highlight w:val="none"/>
              </w:rPr>
              <w:t>6.2.</w:t>
            </w:r>
          </w:p>
        </w:tc>
        <w:tc>
          <w:tcPr>
            <w:tcW w:w="1211" w:type="dxa"/>
            <w:noWrap/>
            <w:vAlign w:val="center"/>
          </w:tcPr>
          <w:p w14:paraId="6DE02AFB">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权限管理</w:t>
            </w:r>
          </w:p>
        </w:tc>
        <w:tc>
          <w:tcPr>
            <w:tcW w:w="6505" w:type="dxa"/>
            <w:noWrap w:val="0"/>
            <w:vAlign w:val="center"/>
          </w:tcPr>
          <w:p w14:paraId="519A73DE">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　</w:t>
            </w:r>
          </w:p>
        </w:tc>
      </w:tr>
      <w:tr w14:paraId="319A1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871" w:type="dxa"/>
            <w:noWrap/>
            <w:vAlign w:val="center"/>
          </w:tcPr>
          <w:p w14:paraId="6B4845BF">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6.2.1.</w:t>
            </w:r>
          </w:p>
        </w:tc>
        <w:tc>
          <w:tcPr>
            <w:tcW w:w="1211" w:type="dxa"/>
            <w:noWrap/>
            <w:vAlign w:val="center"/>
          </w:tcPr>
          <w:p w14:paraId="39D66224">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权限组管理</w:t>
            </w:r>
          </w:p>
        </w:tc>
        <w:tc>
          <w:tcPr>
            <w:tcW w:w="6505" w:type="dxa"/>
            <w:noWrap w:val="0"/>
            <w:vAlign w:val="center"/>
          </w:tcPr>
          <w:p w14:paraId="2B412D83">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设置权限组，每个权限组设置相应权限，权限组可分配用户</w:t>
            </w:r>
          </w:p>
        </w:tc>
      </w:tr>
      <w:tr w14:paraId="592D0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871" w:type="dxa"/>
            <w:noWrap/>
            <w:vAlign w:val="center"/>
          </w:tcPr>
          <w:p w14:paraId="005C6BD2">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6.2.2.</w:t>
            </w:r>
          </w:p>
        </w:tc>
        <w:tc>
          <w:tcPr>
            <w:tcW w:w="1211" w:type="dxa"/>
            <w:noWrap/>
            <w:vAlign w:val="center"/>
          </w:tcPr>
          <w:p w14:paraId="38A8665A">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功能权限管理</w:t>
            </w:r>
          </w:p>
        </w:tc>
        <w:tc>
          <w:tcPr>
            <w:tcW w:w="6505" w:type="dxa"/>
            <w:noWrap w:val="0"/>
            <w:vAlign w:val="center"/>
          </w:tcPr>
          <w:p w14:paraId="17C6D4B9">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设置用户可以访问而且只能访问自己被授权的资源</w:t>
            </w:r>
          </w:p>
        </w:tc>
      </w:tr>
      <w:tr w14:paraId="58216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871" w:type="dxa"/>
            <w:noWrap/>
            <w:vAlign w:val="center"/>
          </w:tcPr>
          <w:p w14:paraId="2CDA869C">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6.2.3.</w:t>
            </w:r>
          </w:p>
        </w:tc>
        <w:tc>
          <w:tcPr>
            <w:tcW w:w="1211" w:type="dxa"/>
            <w:noWrap/>
            <w:vAlign w:val="center"/>
          </w:tcPr>
          <w:p w14:paraId="43BDD3BC">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数据权限管理</w:t>
            </w:r>
          </w:p>
        </w:tc>
        <w:tc>
          <w:tcPr>
            <w:tcW w:w="6505" w:type="dxa"/>
            <w:noWrap w:val="0"/>
            <w:vAlign w:val="center"/>
          </w:tcPr>
          <w:p w14:paraId="40216438">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设置用户可访问权限</w:t>
            </w:r>
            <w:r>
              <w:rPr>
                <w:rFonts w:hint="eastAsia"/>
                <w:color w:val="auto"/>
                <w:sz w:val="24"/>
                <w:szCs w:val="24"/>
                <w:lang w:eastAsia="zh-CN"/>
              </w:rPr>
              <w:t>。</w:t>
            </w:r>
          </w:p>
        </w:tc>
      </w:tr>
      <w:bookmarkEnd w:id="36"/>
      <w:tr w14:paraId="1AE9D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871" w:type="dxa"/>
            <w:noWrap/>
            <w:vAlign w:val="center"/>
          </w:tcPr>
          <w:p w14:paraId="6255A1BC">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bookmarkStart w:id="37" w:name="OLE_LINK108" w:colFirst="0" w:colLast="2"/>
            <w:r>
              <w:rPr>
                <w:rFonts w:hint="eastAsia" w:ascii="宋体" w:hAnsi="宋体" w:cs="宋体"/>
                <w:b w:val="0"/>
                <w:bCs w:val="0"/>
                <w:color w:val="auto"/>
                <w:sz w:val="24"/>
                <w:szCs w:val="24"/>
                <w:highlight w:val="none"/>
              </w:rPr>
              <w:t>6.3.</w:t>
            </w:r>
          </w:p>
        </w:tc>
        <w:tc>
          <w:tcPr>
            <w:tcW w:w="1211" w:type="dxa"/>
            <w:noWrap/>
            <w:vAlign w:val="center"/>
          </w:tcPr>
          <w:p w14:paraId="2A036532">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档案配置</w:t>
            </w:r>
          </w:p>
        </w:tc>
        <w:tc>
          <w:tcPr>
            <w:tcW w:w="6505" w:type="dxa"/>
            <w:noWrap w:val="0"/>
            <w:vAlign w:val="center"/>
          </w:tcPr>
          <w:p w14:paraId="1697B816">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　</w:t>
            </w:r>
          </w:p>
        </w:tc>
      </w:tr>
      <w:tr w14:paraId="21962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0" w:hRule="atLeast"/>
          <w:jc w:val="center"/>
        </w:trPr>
        <w:tc>
          <w:tcPr>
            <w:tcW w:w="871" w:type="dxa"/>
            <w:noWrap/>
            <w:vAlign w:val="center"/>
          </w:tcPr>
          <w:p w14:paraId="380E6AAA">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6.3.1.</w:t>
            </w:r>
          </w:p>
        </w:tc>
        <w:tc>
          <w:tcPr>
            <w:tcW w:w="1211" w:type="dxa"/>
            <w:noWrap/>
            <w:vAlign w:val="center"/>
          </w:tcPr>
          <w:p w14:paraId="4F55B268">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档案类型管理</w:t>
            </w:r>
          </w:p>
        </w:tc>
        <w:tc>
          <w:tcPr>
            <w:tcW w:w="6505" w:type="dxa"/>
            <w:noWrap w:val="0"/>
            <w:vAlign w:val="center"/>
          </w:tcPr>
          <w:p w14:paraId="60B2A67E">
            <w:pPr>
              <w:keepNext w:val="0"/>
              <w:keepLines w:val="0"/>
              <w:pageBreakBefore w:val="0"/>
              <w:kinsoku/>
              <w:overflowPunct/>
              <w:topLinePunct w:val="0"/>
              <w:bidi w:val="0"/>
              <w:spacing w:line="460" w:lineRule="exact"/>
              <w:rPr>
                <w:b w:val="0"/>
                <w:bCs w:val="0"/>
                <w:color w:val="auto"/>
                <w:sz w:val="24"/>
                <w:szCs w:val="24"/>
                <w:highlight w:val="none"/>
              </w:rPr>
            </w:pPr>
            <w:r>
              <w:rPr>
                <w:rFonts w:hint="eastAsia"/>
                <w:color w:val="auto"/>
                <w:sz w:val="24"/>
                <w:szCs w:val="24"/>
              </w:rPr>
              <w:t>根据业务情况，建立各种目录来组织和管理自己的业务数据。管理员可以定义文档类型、组织方式和包含关系，建立符合用户需求的各类档案，如：文书档案、基建档案、科技档案、声像档案、荣誉档案、设备档案等。各种不同的档案类型可以任意定义需要的属性字段，字段类型包括：数值、时间、文本。可随时进行修改，增加、删除、修改原有字段后系统会自动保证数据的完整性。实现档案类型定义、档号组成规则自定义、界面定义、列表定义等功能</w:t>
            </w:r>
          </w:p>
        </w:tc>
      </w:tr>
      <w:tr w14:paraId="66461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871" w:type="dxa"/>
            <w:noWrap/>
            <w:vAlign w:val="center"/>
          </w:tcPr>
          <w:p w14:paraId="450B59A5">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6.3.2.</w:t>
            </w:r>
          </w:p>
        </w:tc>
        <w:tc>
          <w:tcPr>
            <w:tcW w:w="1211" w:type="dxa"/>
            <w:noWrap/>
            <w:vAlign w:val="center"/>
          </w:tcPr>
          <w:p w14:paraId="220B82E6">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档号设置</w:t>
            </w:r>
          </w:p>
        </w:tc>
        <w:tc>
          <w:tcPr>
            <w:tcW w:w="6505" w:type="dxa"/>
            <w:noWrap w:val="0"/>
            <w:vAlign w:val="center"/>
          </w:tcPr>
          <w:p w14:paraId="57DB4372">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用于定义各种档案类别的档号组成字段，可以根据具体业务的需要，单个档案类型可以配置多种档号方案</w:t>
            </w:r>
          </w:p>
        </w:tc>
      </w:tr>
      <w:tr w14:paraId="24E4F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871" w:type="dxa"/>
            <w:noWrap/>
            <w:vAlign w:val="center"/>
          </w:tcPr>
          <w:p w14:paraId="209FA347">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6.3.</w:t>
            </w:r>
            <w:r>
              <w:rPr>
                <w:rFonts w:hint="eastAsia"/>
                <w:color w:val="auto"/>
                <w:sz w:val="24"/>
                <w:szCs w:val="24"/>
                <w:lang w:val="en-US" w:eastAsia="zh-CN"/>
              </w:rPr>
              <w:t>3</w:t>
            </w:r>
            <w:r>
              <w:rPr>
                <w:rFonts w:hint="eastAsia"/>
                <w:color w:val="auto"/>
                <w:sz w:val="24"/>
                <w:szCs w:val="24"/>
              </w:rPr>
              <w:t>.</w:t>
            </w:r>
          </w:p>
        </w:tc>
        <w:tc>
          <w:tcPr>
            <w:tcW w:w="1211" w:type="dxa"/>
            <w:noWrap/>
            <w:vAlign w:val="center"/>
          </w:tcPr>
          <w:p w14:paraId="17238D9D">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目录模板管理</w:t>
            </w:r>
          </w:p>
        </w:tc>
        <w:tc>
          <w:tcPr>
            <w:tcW w:w="6505" w:type="dxa"/>
            <w:noWrap w:val="0"/>
            <w:vAlign w:val="center"/>
          </w:tcPr>
          <w:p w14:paraId="7E6C5468">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提供对目录模板的分类管理，可以新增、编辑、删除、导出、导入模板</w:t>
            </w:r>
          </w:p>
        </w:tc>
      </w:tr>
      <w:tr w14:paraId="6A490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jc w:val="center"/>
        </w:trPr>
        <w:tc>
          <w:tcPr>
            <w:tcW w:w="871" w:type="dxa"/>
            <w:noWrap/>
            <w:vAlign w:val="center"/>
          </w:tcPr>
          <w:p w14:paraId="416DD4BF">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6.3.</w:t>
            </w:r>
            <w:r>
              <w:rPr>
                <w:rFonts w:hint="eastAsia"/>
                <w:color w:val="auto"/>
                <w:sz w:val="24"/>
                <w:szCs w:val="24"/>
                <w:lang w:val="en-US" w:eastAsia="zh-CN"/>
              </w:rPr>
              <w:t>4</w:t>
            </w:r>
            <w:r>
              <w:rPr>
                <w:rFonts w:hint="eastAsia"/>
                <w:color w:val="auto"/>
                <w:sz w:val="24"/>
                <w:szCs w:val="24"/>
              </w:rPr>
              <w:t>.</w:t>
            </w:r>
          </w:p>
        </w:tc>
        <w:tc>
          <w:tcPr>
            <w:tcW w:w="1211" w:type="dxa"/>
            <w:noWrap/>
            <w:vAlign w:val="center"/>
          </w:tcPr>
          <w:p w14:paraId="32B05360">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元数据方案管理</w:t>
            </w:r>
          </w:p>
        </w:tc>
        <w:tc>
          <w:tcPr>
            <w:tcW w:w="6505" w:type="dxa"/>
            <w:noWrap w:val="0"/>
            <w:vAlign w:val="center"/>
          </w:tcPr>
          <w:p w14:paraId="4C11BBC3">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该模块内置有文书类、照片类、录音录像类档案元数据，内置的元数据均符合《DA / T46-2009》标准。提供有对元数据的新增、删除、修改、导入功能</w:t>
            </w:r>
          </w:p>
        </w:tc>
      </w:tr>
      <w:tr w14:paraId="6002D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71" w:type="dxa"/>
            <w:noWrap/>
            <w:vAlign w:val="center"/>
          </w:tcPr>
          <w:p w14:paraId="52A281DE">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6.3.</w:t>
            </w:r>
            <w:r>
              <w:rPr>
                <w:rFonts w:hint="eastAsia"/>
                <w:color w:val="auto"/>
                <w:sz w:val="24"/>
                <w:szCs w:val="24"/>
                <w:lang w:val="en-US" w:eastAsia="zh-CN"/>
              </w:rPr>
              <w:t>5</w:t>
            </w:r>
            <w:r>
              <w:rPr>
                <w:rFonts w:hint="eastAsia"/>
                <w:color w:val="auto"/>
                <w:sz w:val="24"/>
                <w:szCs w:val="24"/>
              </w:rPr>
              <w:t>.</w:t>
            </w:r>
          </w:p>
        </w:tc>
        <w:tc>
          <w:tcPr>
            <w:tcW w:w="1211" w:type="dxa"/>
            <w:noWrap/>
            <w:vAlign w:val="center"/>
          </w:tcPr>
          <w:p w14:paraId="1A02C68E">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数据处理</w:t>
            </w:r>
          </w:p>
        </w:tc>
        <w:tc>
          <w:tcPr>
            <w:tcW w:w="6505" w:type="dxa"/>
            <w:noWrap w:val="0"/>
            <w:vAlign w:val="center"/>
          </w:tcPr>
          <w:p w14:paraId="1D29E208">
            <w:pPr>
              <w:keepNext w:val="0"/>
              <w:keepLines w:val="0"/>
              <w:pageBreakBefore w:val="0"/>
              <w:kinsoku/>
              <w:overflowPunct/>
              <w:topLinePunct w:val="0"/>
              <w:bidi w:val="0"/>
              <w:spacing w:line="460" w:lineRule="exact"/>
              <w:rPr>
                <w:rFonts w:hint="eastAsia" w:ascii="宋体" w:hAnsi="宋体" w:eastAsia="宋体" w:cs="宋体"/>
                <w:b w:val="0"/>
                <w:bCs w:val="0"/>
                <w:color w:val="auto"/>
                <w:sz w:val="24"/>
                <w:szCs w:val="24"/>
                <w:highlight w:val="none"/>
                <w:lang w:eastAsia="zh-CN"/>
              </w:rPr>
            </w:pPr>
            <w:r>
              <w:rPr>
                <w:rFonts w:hint="eastAsia"/>
                <w:color w:val="auto"/>
                <w:sz w:val="24"/>
                <w:szCs w:val="24"/>
              </w:rPr>
              <w:t>数据处理模块</w:t>
            </w:r>
            <w:r>
              <w:rPr>
                <w:rFonts w:hint="eastAsia"/>
                <w:color w:val="auto"/>
                <w:sz w:val="24"/>
                <w:szCs w:val="24"/>
                <w:lang w:eastAsia="zh-CN"/>
              </w:rPr>
              <w:t>，</w:t>
            </w:r>
            <w:r>
              <w:rPr>
                <w:rFonts w:hint="eastAsia"/>
                <w:color w:val="auto"/>
                <w:sz w:val="24"/>
                <w:szCs w:val="24"/>
              </w:rPr>
              <w:t>根据档案类型进行清除数据</w:t>
            </w:r>
            <w:r>
              <w:rPr>
                <w:rFonts w:hint="eastAsia"/>
                <w:color w:val="auto"/>
                <w:sz w:val="24"/>
                <w:szCs w:val="24"/>
                <w:lang w:eastAsia="zh-CN"/>
              </w:rPr>
              <w:t>。</w:t>
            </w:r>
          </w:p>
        </w:tc>
      </w:tr>
      <w:tr w14:paraId="32252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871" w:type="dxa"/>
            <w:noWrap/>
            <w:vAlign w:val="center"/>
          </w:tcPr>
          <w:p w14:paraId="06D700B3">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6.3.</w:t>
            </w:r>
            <w:r>
              <w:rPr>
                <w:rFonts w:hint="eastAsia"/>
                <w:color w:val="auto"/>
                <w:sz w:val="24"/>
                <w:szCs w:val="24"/>
                <w:lang w:val="en-US" w:eastAsia="zh-CN"/>
              </w:rPr>
              <w:t>6</w:t>
            </w:r>
            <w:r>
              <w:rPr>
                <w:rFonts w:hint="eastAsia"/>
                <w:color w:val="auto"/>
                <w:sz w:val="24"/>
                <w:szCs w:val="24"/>
              </w:rPr>
              <w:t>.</w:t>
            </w:r>
          </w:p>
        </w:tc>
        <w:tc>
          <w:tcPr>
            <w:tcW w:w="1211" w:type="dxa"/>
            <w:noWrap/>
            <w:vAlign w:val="center"/>
          </w:tcPr>
          <w:p w14:paraId="38C245AF">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回收站</w:t>
            </w:r>
          </w:p>
        </w:tc>
        <w:tc>
          <w:tcPr>
            <w:tcW w:w="6505" w:type="dxa"/>
            <w:noWrap w:val="0"/>
            <w:vAlign w:val="center"/>
          </w:tcPr>
          <w:p w14:paraId="48428511">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可对删除的档案进行复原，</w:t>
            </w:r>
            <w:r>
              <w:rPr>
                <w:rFonts w:hint="eastAsia"/>
                <w:color w:val="auto"/>
                <w:sz w:val="24"/>
                <w:szCs w:val="24"/>
                <w:lang w:val="en-US" w:eastAsia="zh-CN"/>
              </w:rPr>
              <w:t>或</w:t>
            </w:r>
            <w:r>
              <w:rPr>
                <w:rFonts w:hint="eastAsia"/>
                <w:color w:val="auto"/>
                <w:sz w:val="24"/>
                <w:szCs w:val="24"/>
              </w:rPr>
              <w:t>从回收站中删除</w:t>
            </w:r>
          </w:p>
        </w:tc>
      </w:tr>
      <w:bookmarkEnd w:id="37"/>
      <w:tr w14:paraId="36E49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871" w:type="dxa"/>
            <w:noWrap/>
            <w:vAlign w:val="center"/>
          </w:tcPr>
          <w:p w14:paraId="753A2B37">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bookmarkStart w:id="38" w:name="OLE_LINK109" w:colFirst="0" w:colLast="2"/>
            <w:r>
              <w:rPr>
                <w:rFonts w:hint="eastAsia" w:ascii="宋体" w:hAnsi="宋体" w:cs="宋体"/>
                <w:b w:val="0"/>
                <w:bCs w:val="0"/>
                <w:color w:val="auto"/>
                <w:sz w:val="24"/>
                <w:szCs w:val="24"/>
                <w:highlight w:val="none"/>
              </w:rPr>
              <w:t>6.4.</w:t>
            </w:r>
          </w:p>
        </w:tc>
        <w:tc>
          <w:tcPr>
            <w:tcW w:w="1211" w:type="dxa"/>
            <w:noWrap/>
            <w:vAlign w:val="center"/>
          </w:tcPr>
          <w:p w14:paraId="6D7CC82B">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系统选项</w:t>
            </w:r>
          </w:p>
        </w:tc>
        <w:tc>
          <w:tcPr>
            <w:tcW w:w="6505" w:type="dxa"/>
            <w:noWrap w:val="0"/>
            <w:vAlign w:val="center"/>
          </w:tcPr>
          <w:p w14:paraId="41ADAF26">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　</w:t>
            </w:r>
          </w:p>
        </w:tc>
      </w:tr>
      <w:tr w14:paraId="69EEF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jc w:val="center"/>
        </w:trPr>
        <w:tc>
          <w:tcPr>
            <w:tcW w:w="871" w:type="dxa"/>
            <w:noWrap/>
            <w:vAlign w:val="center"/>
          </w:tcPr>
          <w:p w14:paraId="75D16961">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6.4.1.</w:t>
            </w:r>
          </w:p>
        </w:tc>
        <w:tc>
          <w:tcPr>
            <w:tcW w:w="1211" w:type="dxa"/>
            <w:noWrap/>
            <w:vAlign w:val="center"/>
          </w:tcPr>
          <w:p w14:paraId="516328E1">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系统配置</w:t>
            </w:r>
          </w:p>
        </w:tc>
        <w:tc>
          <w:tcPr>
            <w:tcW w:w="6505" w:type="dxa"/>
            <w:noWrap w:val="0"/>
            <w:vAlign w:val="center"/>
          </w:tcPr>
          <w:p w14:paraId="01655F62">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通过系统配置模块，可更改系统名称、单位名称、单位全总号、档案馆代码、应用APPID、应用端密钥、文件服务器、文件路径、备份文件路径、档案移交路径、缓存时间，最大文件上传、上传文件类型信息</w:t>
            </w:r>
          </w:p>
        </w:tc>
      </w:tr>
      <w:tr w14:paraId="4A8C0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871" w:type="dxa"/>
            <w:noWrap/>
            <w:vAlign w:val="center"/>
          </w:tcPr>
          <w:p w14:paraId="5344BE22">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6.4.</w:t>
            </w:r>
            <w:r>
              <w:rPr>
                <w:rFonts w:hint="eastAsia"/>
                <w:color w:val="auto"/>
                <w:sz w:val="24"/>
                <w:szCs w:val="24"/>
                <w:lang w:val="en-US" w:eastAsia="zh-CN"/>
              </w:rPr>
              <w:t>2</w:t>
            </w:r>
            <w:r>
              <w:rPr>
                <w:rFonts w:hint="eastAsia"/>
                <w:color w:val="auto"/>
                <w:sz w:val="24"/>
                <w:szCs w:val="24"/>
              </w:rPr>
              <w:t>.</w:t>
            </w:r>
          </w:p>
        </w:tc>
        <w:tc>
          <w:tcPr>
            <w:tcW w:w="1211" w:type="dxa"/>
            <w:noWrap/>
            <w:vAlign w:val="center"/>
          </w:tcPr>
          <w:p w14:paraId="2227AF65">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FTP设置</w:t>
            </w:r>
          </w:p>
        </w:tc>
        <w:tc>
          <w:tcPr>
            <w:tcW w:w="6505" w:type="dxa"/>
            <w:noWrap w:val="0"/>
            <w:vAlign w:val="center"/>
          </w:tcPr>
          <w:p w14:paraId="21DDF51C">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用户可通过FTP设置模块，对FTP服务的账号信息</w:t>
            </w:r>
            <w:r>
              <w:rPr>
                <w:rFonts w:hint="eastAsia"/>
                <w:color w:val="auto"/>
                <w:sz w:val="24"/>
                <w:szCs w:val="24"/>
                <w:lang w:val="en-US" w:eastAsia="zh-CN"/>
              </w:rPr>
              <w:t>进行</w:t>
            </w:r>
            <w:r>
              <w:rPr>
                <w:rFonts w:hint="eastAsia"/>
                <w:color w:val="auto"/>
                <w:sz w:val="24"/>
                <w:szCs w:val="24"/>
              </w:rPr>
              <w:t>配置</w:t>
            </w:r>
          </w:p>
        </w:tc>
      </w:tr>
      <w:tr w14:paraId="7C066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871" w:type="dxa"/>
            <w:noWrap/>
            <w:vAlign w:val="center"/>
          </w:tcPr>
          <w:p w14:paraId="2173EC3D">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6.4.</w:t>
            </w:r>
            <w:r>
              <w:rPr>
                <w:rFonts w:hint="eastAsia"/>
                <w:color w:val="auto"/>
                <w:sz w:val="24"/>
                <w:szCs w:val="24"/>
                <w:lang w:val="en-US" w:eastAsia="zh-CN"/>
              </w:rPr>
              <w:t>3</w:t>
            </w:r>
            <w:r>
              <w:rPr>
                <w:rFonts w:hint="eastAsia"/>
                <w:color w:val="auto"/>
                <w:sz w:val="24"/>
                <w:szCs w:val="24"/>
              </w:rPr>
              <w:t>.</w:t>
            </w:r>
          </w:p>
        </w:tc>
        <w:tc>
          <w:tcPr>
            <w:tcW w:w="1211" w:type="dxa"/>
            <w:noWrap/>
            <w:vAlign w:val="center"/>
          </w:tcPr>
          <w:p w14:paraId="63466BE0">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字典管理</w:t>
            </w:r>
          </w:p>
        </w:tc>
        <w:tc>
          <w:tcPr>
            <w:tcW w:w="6505" w:type="dxa"/>
            <w:noWrap w:val="0"/>
            <w:vAlign w:val="center"/>
          </w:tcPr>
          <w:p w14:paraId="624914B3">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字典管理包括维护保管期限、密级、机构、日志类型等系统字段的下拉选项</w:t>
            </w:r>
          </w:p>
        </w:tc>
      </w:tr>
      <w:tr w14:paraId="7BEC0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871" w:type="dxa"/>
            <w:noWrap/>
            <w:vAlign w:val="center"/>
          </w:tcPr>
          <w:p w14:paraId="6B326DC0">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6.4.</w:t>
            </w:r>
            <w:r>
              <w:rPr>
                <w:rFonts w:hint="eastAsia"/>
                <w:color w:val="auto"/>
                <w:sz w:val="24"/>
                <w:szCs w:val="24"/>
                <w:lang w:val="en-US" w:eastAsia="zh-CN"/>
              </w:rPr>
              <w:t>4</w:t>
            </w:r>
            <w:r>
              <w:rPr>
                <w:rFonts w:hint="eastAsia"/>
                <w:color w:val="auto"/>
                <w:sz w:val="24"/>
                <w:szCs w:val="24"/>
              </w:rPr>
              <w:t>.</w:t>
            </w:r>
          </w:p>
        </w:tc>
        <w:tc>
          <w:tcPr>
            <w:tcW w:w="1211" w:type="dxa"/>
            <w:noWrap/>
            <w:vAlign w:val="center"/>
          </w:tcPr>
          <w:p w14:paraId="6E5D80AE">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流程管理</w:t>
            </w:r>
          </w:p>
        </w:tc>
        <w:tc>
          <w:tcPr>
            <w:tcW w:w="6505" w:type="dxa"/>
            <w:noWrap w:val="0"/>
            <w:vAlign w:val="center"/>
          </w:tcPr>
          <w:p w14:paraId="4000A4D3">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通过流程管理对系统的各项审批流程进行管理，包括流程名称、审批步骤、具体审批人、是否启用状态等</w:t>
            </w:r>
          </w:p>
        </w:tc>
      </w:tr>
      <w:tr w14:paraId="1867F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871" w:type="dxa"/>
            <w:noWrap/>
            <w:vAlign w:val="center"/>
          </w:tcPr>
          <w:p w14:paraId="1DBDF2E5">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6.4.</w:t>
            </w:r>
            <w:r>
              <w:rPr>
                <w:rFonts w:hint="eastAsia"/>
                <w:color w:val="auto"/>
                <w:sz w:val="24"/>
                <w:szCs w:val="24"/>
                <w:lang w:val="en-US" w:eastAsia="zh-CN"/>
              </w:rPr>
              <w:t>5</w:t>
            </w:r>
            <w:r>
              <w:rPr>
                <w:rFonts w:hint="eastAsia"/>
                <w:color w:val="auto"/>
                <w:sz w:val="24"/>
                <w:szCs w:val="24"/>
              </w:rPr>
              <w:t>.</w:t>
            </w:r>
          </w:p>
        </w:tc>
        <w:tc>
          <w:tcPr>
            <w:tcW w:w="1211" w:type="dxa"/>
            <w:noWrap/>
            <w:vAlign w:val="center"/>
          </w:tcPr>
          <w:p w14:paraId="5E9E6C13">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档案日志</w:t>
            </w:r>
          </w:p>
        </w:tc>
        <w:tc>
          <w:tcPr>
            <w:tcW w:w="6505" w:type="dxa"/>
            <w:noWrap w:val="0"/>
            <w:vAlign w:val="center"/>
          </w:tcPr>
          <w:p w14:paraId="2A782499">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通过档案日志模块，可根据档案类型选择查看档案操作信息日志过程信息</w:t>
            </w:r>
          </w:p>
        </w:tc>
      </w:tr>
      <w:tr w14:paraId="2A719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9" w:hRule="atLeast"/>
          <w:jc w:val="center"/>
        </w:trPr>
        <w:tc>
          <w:tcPr>
            <w:tcW w:w="871" w:type="dxa"/>
            <w:noWrap/>
            <w:vAlign w:val="center"/>
          </w:tcPr>
          <w:p w14:paraId="11B4F743">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6.4.</w:t>
            </w:r>
            <w:r>
              <w:rPr>
                <w:rFonts w:hint="eastAsia"/>
                <w:color w:val="auto"/>
                <w:sz w:val="24"/>
                <w:szCs w:val="24"/>
                <w:lang w:val="en-US" w:eastAsia="zh-CN"/>
              </w:rPr>
              <w:t>6</w:t>
            </w:r>
            <w:r>
              <w:rPr>
                <w:rFonts w:hint="eastAsia"/>
                <w:color w:val="auto"/>
                <w:sz w:val="24"/>
                <w:szCs w:val="24"/>
              </w:rPr>
              <w:t>.</w:t>
            </w:r>
          </w:p>
        </w:tc>
        <w:tc>
          <w:tcPr>
            <w:tcW w:w="1211" w:type="dxa"/>
            <w:noWrap/>
            <w:vAlign w:val="center"/>
          </w:tcPr>
          <w:p w14:paraId="0374EDF8">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系统日志</w:t>
            </w:r>
          </w:p>
        </w:tc>
        <w:tc>
          <w:tcPr>
            <w:tcW w:w="6505" w:type="dxa"/>
            <w:noWrap w:val="0"/>
            <w:vAlign w:val="center"/>
          </w:tcPr>
          <w:p w14:paraId="3FCBC26C">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系统业务产生的档案操作记录，提供按条件进行检索、查看、管理和导出的功能。为了保证安全和预防破坏行为，也便于系统运行历史的监视审查，系统提供一种跟踪所有动作的可选手段，必要的操作记录在案。系统可以显示所有的用户访问系统的日志记录。如该用户什么时间，用哪台计算机，登录了系统的哪个模块，进行了哪些档案</w:t>
            </w:r>
            <w:r>
              <w:rPr>
                <w:rFonts w:hint="eastAsia"/>
                <w:color w:val="auto"/>
                <w:sz w:val="24"/>
                <w:szCs w:val="24"/>
                <w:lang w:val="en-US" w:eastAsia="zh-CN"/>
              </w:rPr>
              <w:t>查询</w:t>
            </w:r>
            <w:r>
              <w:rPr>
                <w:rFonts w:hint="eastAsia"/>
                <w:color w:val="auto"/>
                <w:sz w:val="24"/>
                <w:szCs w:val="24"/>
              </w:rPr>
              <w:t>操作</w:t>
            </w:r>
          </w:p>
        </w:tc>
      </w:tr>
      <w:tr w14:paraId="27FFF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871" w:type="dxa"/>
            <w:noWrap/>
            <w:vAlign w:val="center"/>
          </w:tcPr>
          <w:p w14:paraId="0E770278">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6.4.</w:t>
            </w:r>
            <w:r>
              <w:rPr>
                <w:rFonts w:hint="eastAsia"/>
                <w:color w:val="auto"/>
                <w:sz w:val="24"/>
                <w:szCs w:val="24"/>
                <w:lang w:val="en-US" w:eastAsia="zh-CN"/>
              </w:rPr>
              <w:t>7</w:t>
            </w:r>
            <w:r>
              <w:rPr>
                <w:rFonts w:hint="eastAsia"/>
                <w:color w:val="auto"/>
                <w:sz w:val="24"/>
                <w:szCs w:val="24"/>
              </w:rPr>
              <w:t>.</w:t>
            </w:r>
          </w:p>
        </w:tc>
        <w:tc>
          <w:tcPr>
            <w:tcW w:w="1211" w:type="dxa"/>
            <w:noWrap/>
            <w:vAlign w:val="center"/>
          </w:tcPr>
          <w:p w14:paraId="0CE07993">
            <w:pPr>
              <w:keepNext w:val="0"/>
              <w:keepLines w:val="0"/>
              <w:pageBreakBefore w:val="0"/>
              <w:kinsoku/>
              <w:overflowPunct/>
              <w:topLinePunct w:val="0"/>
              <w:bidi w:val="0"/>
              <w:spacing w:line="460" w:lineRule="exact"/>
              <w:rPr>
                <w:rFonts w:hint="eastAsia" w:ascii="宋体" w:hAnsi="宋体" w:cs="宋体"/>
                <w:b w:val="0"/>
                <w:bCs w:val="0"/>
                <w:color w:val="auto"/>
                <w:sz w:val="24"/>
                <w:szCs w:val="24"/>
                <w:highlight w:val="none"/>
              </w:rPr>
            </w:pPr>
            <w:r>
              <w:rPr>
                <w:rFonts w:hint="eastAsia"/>
                <w:color w:val="auto"/>
                <w:sz w:val="24"/>
                <w:szCs w:val="24"/>
              </w:rPr>
              <w:t>备份管理</w:t>
            </w:r>
          </w:p>
        </w:tc>
        <w:tc>
          <w:tcPr>
            <w:tcW w:w="6505" w:type="dxa"/>
            <w:noWrap w:val="0"/>
            <w:vAlign w:val="center"/>
          </w:tcPr>
          <w:p w14:paraId="0728B9E9">
            <w:pPr>
              <w:keepNext w:val="0"/>
              <w:keepLines w:val="0"/>
              <w:pageBreakBefore w:val="0"/>
              <w:kinsoku/>
              <w:overflowPunct/>
              <w:topLinePunct w:val="0"/>
              <w:bidi w:val="0"/>
              <w:spacing w:line="460" w:lineRule="exact"/>
              <w:rPr>
                <w:rFonts w:hint="eastAsia" w:ascii="宋体" w:hAnsi="宋体" w:eastAsia="宋体" w:cs="宋体"/>
                <w:b w:val="0"/>
                <w:bCs w:val="0"/>
                <w:color w:val="auto"/>
                <w:sz w:val="24"/>
                <w:szCs w:val="24"/>
                <w:highlight w:val="none"/>
                <w:lang w:eastAsia="zh-CN"/>
              </w:rPr>
            </w:pPr>
            <w:r>
              <w:rPr>
                <w:rFonts w:hint="eastAsia"/>
                <w:color w:val="auto"/>
                <w:sz w:val="24"/>
                <w:szCs w:val="24"/>
              </w:rPr>
              <w:t>通过数据库备份模块，可对数据整库备份、档案备份、业务数据备份、备份恢复等操作</w:t>
            </w:r>
            <w:r>
              <w:rPr>
                <w:rFonts w:hint="eastAsia"/>
                <w:color w:val="auto"/>
                <w:sz w:val="24"/>
                <w:szCs w:val="24"/>
                <w:lang w:eastAsia="zh-CN"/>
              </w:rPr>
              <w:t>。</w:t>
            </w:r>
          </w:p>
        </w:tc>
      </w:tr>
      <w:tr w14:paraId="5F665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8587" w:type="dxa"/>
            <w:gridSpan w:val="3"/>
            <w:noWrap/>
            <w:vAlign w:val="center"/>
          </w:tcPr>
          <w:p w14:paraId="6478A533">
            <w:pPr>
              <w:keepNext w:val="0"/>
              <w:keepLines w:val="0"/>
              <w:pageBreakBefore w:val="0"/>
              <w:kinsoku/>
              <w:overflowPunct/>
              <w:topLinePunct w:val="0"/>
              <w:bidi w:val="0"/>
              <w:spacing w:line="460" w:lineRule="exact"/>
              <w:jc w:val="center"/>
              <w:rPr>
                <w:rFonts w:hint="eastAsia"/>
                <w:color w:val="auto"/>
                <w:sz w:val="24"/>
                <w:szCs w:val="24"/>
              </w:rPr>
            </w:pPr>
            <w:bookmarkStart w:id="39" w:name="OLE_LINK121"/>
            <w:r>
              <w:rPr>
                <w:rFonts w:hint="eastAsia" w:ascii="宋体" w:hAnsi="宋体" w:cs="宋体"/>
                <w:b/>
                <w:bCs/>
                <w:color w:val="auto"/>
                <w:sz w:val="24"/>
                <w:szCs w:val="24"/>
                <w:highlight w:val="none"/>
                <w:lang w:eastAsia="zh-CN"/>
              </w:rPr>
              <w:t>二</w:t>
            </w:r>
            <w:r>
              <w:rPr>
                <w:rFonts w:hint="eastAsia" w:ascii="宋体" w:hAnsi="宋体" w:cs="宋体"/>
                <w:b/>
                <w:bCs/>
                <w:color w:val="auto"/>
                <w:sz w:val="24"/>
                <w:szCs w:val="24"/>
                <w:highlight w:val="none"/>
              </w:rPr>
              <w:t>、档案整理及数字化服务</w:t>
            </w:r>
            <w:bookmarkEnd w:id="39"/>
          </w:p>
        </w:tc>
      </w:tr>
      <w:bookmarkEnd w:id="9"/>
      <w:bookmarkEnd w:id="38"/>
      <w:tr w14:paraId="6ACE5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871" w:type="dxa"/>
            <w:noWrap/>
            <w:vAlign w:val="center"/>
          </w:tcPr>
          <w:p w14:paraId="13B23AE0">
            <w:pPr>
              <w:keepNext w:val="0"/>
              <w:keepLines w:val="0"/>
              <w:pageBreakBefore w:val="0"/>
              <w:kinsoku/>
              <w:overflowPunct/>
              <w:topLinePunct w:val="0"/>
              <w:bidi w:val="0"/>
              <w:spacing w:line="460" w:lineRule="exact"/>
              <w:jc w:val="center"/>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序号</w:t>
            </w:r>
          </w:p>
        </w:tc>
        <w:tc>
          <w:tcPr>
            <w:tcW w:w="1211" w:type="dxa"/>
            <w:noWrap/>
            <w:vAlign w:val="center"/>
          </w:tcPr>
          <w:p w14:paraId="24DF516F">
            <w:pPr>
              <w:keepNext w:val="0"/>
              <w:keepLines w:val="0"/>
              <w:pageBreakBefore w:val="0"/>
              <w:kinsoku/>
              <w:overflowPunct/>
              <w:topLinePunct w:val="0"/>
              <w:bidi w:val="0"/>
              <w:spacing w:line="460" w:lineRule="exact"/>
              <w:jc w:val="center"/>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技术项</w:t>
            </w:r>
          </w:p>
        </w:tc>
        <w:tc>
          <w:tcPr>
            <w:tcW w:w="6505" w:type="dxa"/>
            <w:noWrap w:val="0"/>
            <w:vAlign w:val="center"/>
          </w:tcPr>
          <w:p w14:paraId="6674F8E4">
            <w:pPr>
              <w:keepNext w:val="0"/>
              <w:keepLines w:val="0"/>
              <w:pageBreakBefore w:val="0"/>
              <w:kinsoku/>
              <w:overflowPunct/>
              <w:topLinePunct w:val="0"/>
              <w:bidi w:val="0"/>
              <w:spacing w:line="460" w:lineRule="exact"/>
              <w:jc w:val="center"/>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lang w:eastAsia="zh-CN"/>
              </w:rPr>
              <w:t>服务</w:t>
            </w:r>
            <w:r>
              <w:rPr>
                <w:rFonts w:hint="eastAsia" w:ascii="宋体" w:hAnsi="宋体" w:cs="宋体"/>
                <w:b w:val="0"/>
                <w:bCs w:val="0"/>
                <w:color w:val="auto"/>
                <w:sz w:val="24"/>
                <w:szCs w:val="24"/>
                <w:highlight w:val="none"/>
              </w:rPr>
              <w:t>要求</w:t>
            </w:r>
          </w:p>
        </w:tc>
      </w:tr>
      <w:tr w14:paraId="7F09E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871" w:type="dxa"/>
            <w:noWrap/>
            <w:vAlign w:val="center"/>
          </w:tcPr>
          <w:p w14:paraId="6F9BAA13">
            <w:pPr>
              <w:keepNext w:val="0"/>
              <w:keepLines w:val="0"/>
              <w:pageBreakBefore w:val="0"/>
              <w:kinsoku/>
              <w:overflowPunct/>
              <w:topLinePunct w:val="0"/>
              <w:bidi w:val="0"/>
              <w:snapToGrid/>
              <w:spacing w:before="0" w:beforeAutospacing="0" w:after="0" w:afterAutospacing="0" w:line="460" w:lineRule="exact"/>
              <w:jc w:val="center"/>
              <w:textAlignment w:val="baseline"/>
              <w:rPr>
                <w:rFonts w:hint="eastAsia" w:ascii="宋体" w:hAnsi="宋体" w:cs="宋体"/>
                <w:b w:val="0"/>
                <w:bCs w:val="0"/>
                <w:color w:val="auto"/>
                <w:sz w:val="24"/>
                <w:szCs w:val="24"/>
                <w:highlight w:val="none"/>
              </w:rPr>
            </w:pPr>
            <w:r>
              <w:rPr>
                <w:rFonts w:hint="eastAsia" w:ascii="宋体" w:hAnsi="宋体" w:eastAsia="宋体" w:cs="宋体"/>
                <w:b w:val="0"/>
                <w:i w:val="0"/>
                <w:caps w:val="0"/>
                <w:color w:val="auto"/>
                <w:spacing w:val="0"/>
                <w:w w:val="100"/>
                <w:sz w:val="24"/>
                <w:szCs w:val="24"/>
                <w:lang w:val="en-US" w:eastAsia="zh-CN"/>
              </w:rPr>
              <w:t>1</w:t>
            </w:r>
          </w:p>
        </w:tc>
        <w:tc>
          <w:tcPr>
            <w:tcW w:w="1211" w:type="dxa"/>
            <w:noWrap/>
            <w:vAlign w:val="center"/>
          </w:tcPr>
          <w:p w14:paraId="5D89FAC6">
            <w:pPr>
              <w:keepNext w:val="0"/>
              <w:keepLines w:val="0"/>
              <w:pageBreakBefore w:val="0"/>
              <w:kinsoku/>
              <w:overflowPunct/>
              <w:topLinePunct w:val="0"/>
              <w:bidi w:val="0"/>
              <w:snapToGrid/>
              <w:spacing w:before="0" w:beforeAutospacing="0" w:after="0" w:afterAutospacing="0" w:line="460" w:lineRule="exact"/>
              <w:jc w:val="center"/>
              <w:textAlignment w:val="baseline"/>
              <w:rPr>
                <w:rFonts w:hint="eastAsia" w:ascii="宋体" w:hAnsi="宋体" w:cs="宋体"/>
                <w:b w:val="0"/>
                <w:bCs w:val="0"/>
                <w:color w:val="auto"/>
                <w:sz w:val="24"/>
                <w:szCs w:val="24"/>
                <w:highlight w:val="none"/>
              </w:rPr>
            </w:pPr>
            <w:r>
              <w:rPr>
                <w:rFonts w:hint="eastAsia" w:ascii="宋体" w:hAnsi="宋体" w:eastAsia="宋体" w:cs="宋体"/>
                <w:b w:val="0"/>
                <w:i w:val="0"/>
                <w:caps w:val="0"/>
                <w:color w:val="auto"/>
                <w:spacing w:val="0"/>
                <w:w w:val="100"/>
                <w:sz w:val="24"/>
                <w:szCs w:val="24"/>
                <w:lang w:eastAsia="zh-CN"/>
              </w:rPr>
              <w:t>文书档案</w:t>
            </w:r>
            <w:r>
              <w:rPr>
                <w:rFonts w:hint="eastAsia" w:ascii="宋体" w:hAnsi="宋体" w:eastAsia="宋体" w:cs="宋体"/>
                <w:b w:val="0"/>
                <w:i w:val="0"/>
                <w:caps w:val="0"/>
                <w:color w:val="auto"/>
                <w:spacing w:val="0"/>
                <w:w w:val="100"/>
                <w:sz w:val="24"/>
                <w:szCs w:val="24"/>
                <w:lang w:val="en-US" w:eastAsia="zh-CN"/>
              </w:rPr>
              <w:t>整理</w:t>
            </w:r>
          </w:p>
        </w:tc>
        <w:tc>
          <w:tcPr>
            <w:tcW w:w="6505" w:type="dxa"/>
            <w:noWrap w:val="0"/>
            <w:vAlign w:val="center"/>
          </w:tcPr>
          <w:p w14:paraId="394799B4">
            <w:pPr>
              <w:keepNext w:val="0"/>
              <w:keepLines w:val="0"/>
              <w:pageBreakBefore w:val="0"/>
              <w:widowControl w:val="0"/>
              <w:kinsoku/>
              <w:wordWrap/>
              <w:overflowPunct/>
              <w:topLinePunct w:val="0"/>
              <w:autoSpaceDE/>
              <w:autoSpaceDN/>
              <w:bidi w:val="0"/>
              <w:adjustRightInd/>
              <w:snapToGrid/>
              <w:spacing w:before="0" w:beforeAutospacing="0" w:after="0" w:afterAutospacing="0" w:line="460" w:lineRule="exact"/>
              <w:jc w:val="both"/>
              <w:textAlignment w:val="baseline"/>
              <w:rPr>
                <w:rFonts w:hint="eastAsia" w:ascii="宋体" w:hAnsi="宋体" w:cs="宋体"/>
                <w:b w:val="0"/>
                <w:bCs w:val="0"/>
                <w:color w:val="auto"/>
                <w:sz w:val="24"/>
                <w:szCs w:val="24"/>
                <w:highlight w:val="none"/>
              </w:rPr>
            </w:pPr>
            <w:r>
              <w:rPr>
                <w:rFonts w:hint="eastAsia" w:ascii="宋体" w:hAnsi="宋体" w:eastAsia="宋体" w:cs="宋体"/>
                <w:color w:val="auto"/>
                <w:sz w:val="24"/>
                <w:szCs w:val="24"/>
              </w:rPr>
              <w:t>按照用户单位的标准</w:t>
            </w:r>
            <w:r>
              <w:rPr>
                <w:rFonts w:hint="eastAsia" w:ascii="宋体" w:hAnsi="宋体" w:eastAsia="宋体" w:cs="宋体"/>
                <w:color w:val="auto"/>
                <w:sz w:val="24"/>
                <w:szCs w:val="24"/>
                <w:lang w:eastAsia="zh-CN"/>
              </w:rPr>
              <w:t>对文书档案进行规范化整理</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文书</w:t>
            </w:r>
            <w:r>
              <w:rPr>
                <w:rFonts w:hint="eastAsia" w:ascii="宋体" w:hAnsi="宋体" w:eastAsia="宋体" w:cs="宋体"/>
                <w:color w:val="auto"/>
                <w:sz w:val="24"/>
                <w:szCs w:val="24"/>
              </w:rPr>
              <w:t>档案整理符合《归档文件整理规则》（DA/T22-2015）要求。</w:t>
            </w:r>
            <w:r>
              <w:rPr>
                <w:rFonts w:hint="eastAsia" w:ascii="宋体" w:hAnsi="宋体" w:eastAsia="宋体" w:cs="宋体"/>
                <w:color w:val="auto"/>
                <w:sz w:val="24"/>
                <w:szCs w:val="24"/>
                <w:lang w:eastAsia="zh-CN"/>
              </w:rPr>
              <w:t>服务内容</w:t>
            </w:r>
            <w:r>
              <w:rPr>
                <w:rFonts w:hint="eastAsia" w:ascii="宋体" w:hAnsi="宋体" w:eastAsia="宋体" w:cs="宋体"/>
                <w:color w:val="auto"/>
                <w:sz w:val="24"/>
                <w:szCs w:val="24"/>
              </w:rPr>
              <w:t>包含</w:t>
            </w:r>
            <w:r>
              <w:rPr>
                <w:rFonts w:hint="eastAsia" w:ascii="宋体" w:hAnsi="宋体" w:eastAsia="宋体" w:cs="宋体"/>
                <w:color w:val="auto"/>
                <w:sz w:val="24"/>
                <w:szCs w:val="24"/>
                <w:lang w:val="en-US" w:eastAsia="zh-CN"/>
              </w:rPr>
              <w:t>：档案接收、组件、分类、排列、页码编制、档号编制、目录著录、编号盖档案号、装订、装盒、上架</w:t>
            </w:r>
            <w:r>
              <w:rPr>
                <w:rFonts w:hint="eastAsia" w:ascii="宋体" w:hAnsi="宋体" w:eastAsia="宋体" w:cs="宋体"/>
                <w:color w:val="auto"/>
                <w:sz w:val="24"/>
                <w:szCs w:val="24"/>
              </w:rPr>
              <w:t>等。</w:t>
            </w:r>
          </w:p>
        </w:tc>
      </w:tr>
      <w:tr w14:paraId="3351A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871" w:type="dxa"/>
            <w:noWrap/>
            <w:vAlign w:val="center"/>
          </w:tcPr>
          <w:p w14:paraId="4A6DFD7D">
            <w:pPr>
              <w:keepNext w:val="0"/>
              <w:keepLines w:val="0"/>
              <w:pageBreakBefore w:val="0"/>
              <w:kinsoku/>
              <w:overflowPunct/>
              <w:topLinePunct w:val="0"/>
              <w:bidi w:val="0"/>
              <w:snapToGrid/>
              <w:spacing w:before="0" w:beforeAutospacing="0" w:after="0" w:afterAutospacing="0" w:line="460" w:lineRule="exact"/>
              <w:jc w:val="center"/>
              <w:textAlignment w:val="baseline"/>
              <w:rPr>
                <w:rFonts w:hint="eastAsia" w:ascii="宋体" w:hAnsi="宋体" w:cs="宋体"/>
                <w:b w:val="0"/>
                <w:bCs w:val="0"/>
                <w:color w:val="auto"/>
                <w:sz w:val="24"/>
                <w:szCs w:val="24"/>
                <w:highlight w:val="none"/>
              </w:rPr>
            </w:pPr>
            <w:r>
              <w:rPr>
                <w:rFonts w:hint="eastAsia" w:ascii="宋体" w:hAnsi="宋体" w:eastAsia="宋体" w:cs="宋体"/>
                <w:b w:val="0"/>
                <w:i w:val="0"/>
                <w:caps w:val="0"/>
                <w:color w:val="auto"/>
                <w:spacing w:val="0"/>
                <w:w w:val="100"/>
                <w:kern w:val="2"/>
                <w:sz w:val="24"/>
                <w:szCs w:val="24"/>
                <w:lang w:val="en-US" w:eastAsia="zh-CN" w:bidi="ar-SA"/>
              </w:rPr>
              <w:t>2</w:t>
            </w:r>
          </w:p>
        </w:tc>
        <w:tc>
          <w:tcPr>
            <w:tcW w:w="1211" w:type="dxa"/>
            <w:noWrap/>
            <w:vAlign w:val="center"/>
          </w:tcPr>
          <w:p w14:paraId="3D203061">
            <w:pPr>
              <w:keepNext w:val="0"/>
              <w:keepLines w:val="0"/>
              <w:pageBreakBefore w:val="0"/>
              <w:kinsoku/>
              <w:overflowPunct/>
              <w:topLinePunct w:val="0"/>
              <w:bidi w:val="0"/>
              <w:snapToGrid/>
              <w:spacing w:before="0" w:beforeAutospacing="0" w:after="0" w:afterAutospacing="0" w:line="460" w:lineRule="exact"/>
              <w:jc w:val="center"/>
              <w:textAlignment w:val="baseline"/>
              <w:rPr>
                <w:rFonts w:hint="eastAsia" w:ascii="宋体" w:hAnsi="宋体" w:cs="宋体"/>
                <w:b w:val="0"/>
                <w:bCs w:val="0"/>
                <w:color w:val="auto"/>
                <w:sz w:val="24"/>
                <w:szCs w:val="24"/>
                <w:highlight w:val="none"/>
              </w:rPr>
            </w:pPr>
            <w:r>
              <w:rPr>
                <w:rFonts w:hint="eastAsia" w:ascii="宋体" w:hAnsi="宋体" w:eastAsia="宋体" w:cs="宋体"/>
                <w:b w:val="0"/>
                <w:i w:val="0"/>
                <w:caps w:val="0"/>
                <w:color w:val="auto"/>
                <w:spacing w:val="0"/>
                <w:w w:val="100"/>
                <w:sz w:val="24"/>
                <w:szCs w:val="24"/>
                <w:lang w:eastAsia="zh-CN"/>
              </w:rPr>
              <w:t>设备档案整理</w:t>
            </w:r>
          </w:p>
        </w:tc>
        <w:tc>
          <w:tcPr>
            <w:tcW w:w="6505" w:type="dxa"/>
            <w:noWrap w:val="0"/>
            <w:vAlign w:val="center"/>
          </w:tcPr>
          <w:p w14:paraId="4330DE02">
            <w:pPr>
              <w:keepNext w:val="0"/>
              <w:keepLines w:val="0"/>
              <w:pageBreakBefore w:val="0"/>
              <w:widowControl w:val="0"/>
              <w:kinsoku/>
              <w:wordWrap/>
              <w:overflowPunct/>
              <w:topLinePunct w:val="0"/>
              <w:autoSpaceDE/>
              <w:autoSpaceDN/>
              <w:bidi w:val="0"/>
              <w:adjustRightInd/>
              <w:snapToGrid/>
              <w:spacing w:before="0" w:beforeAutospacing="0" w:after="0" w:afterAutospacing="0" w:line="460" w:lineRule="exact"/>
              <w:jc w:val="both"/>
              <w:textAlignment w:val="baseline"/>
              <w:rPr>
                <w:rFonts w:hint="eastAsia" w:ascii="宋体" w:hAnsi="宋体" w:cs="宋体"/>
                <w:b w:val="0"/>
                <w:bCs w:val="0"/>
                <w:color w:val="auto"/>
                <w:sz w:val="24"/>
                <w:szCs w:val="24"/>
                <w:highlight w:val="none"/>
              </w:rPr>
            </w:pPr>
            <w:r>
              <w:rPr>
                <w:rFonts w:hint="eastAsia" w:ascii="宋体" w:hAnsi="宋体" w:eastAsia="宋体" w:cs="宋体"/>
                <w:color w:val="auto"/>
                <w:sz w:val="24"/>
                <w:szCs w:val="24"/>
              </w:rPr>
              <w:t>按照用户单位的标准</w:t>
            </w:r>
            <w:r>
              <w:rPr>
                <w:rFonts w:hint="eastAsia" w:ascii="宋体" w:hAnsi="宋体" w:eastAsia="宋体" w:cs="宋体"/>
                <w:color w:val="auto"/>
                <w:sz w:val="24"/>
                <w:szCs w:val="24"/>
                <w:lang w:eastAsia="zh-CN"/>
              </w:rPr>
              <w:t>对设备档案进行规范化整理</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设备</w:t>
            </w:r>
            <w:r>
              <w:rPr>
                <w:rFonts w:hint="eastAsia" w:ascii="宋体" w:hAnsi="宋体" w:eastAsia="宋体" w:cs="宋体"/>
                <w:color w:val="auto"/>
                <w:sz w:val="24"/>
                <w:szCs w:val="24"/>
              </w:rPr>
              <w:t>档案整理符合《科学技术档案案卷构成的一般要求》和《科学技术档案工作条例》要求。包含</w:t>
            </w:r>
            <w:r>
              <w:rPr>
                <w:rFonts w:hint="eastAsia" w:ascii="宋体" w:hAnsi="宋体" w:eastAsia="宋体" w:cs="宋体"/>
                <w:color w:val="auto"/>
                <w:sz w:val="24"/>
                <w:szCs w:val="24"/>
                <w:lang w:val="en-US" w:eastAsia="zh-CN"/>
              </w:rPr>
              <w:t>按照用户单位的标准完成：档案接收、组卷、排列、页码编制、档号编制、目录著录、编号盖档案号、打印备考表、打印并粘贴封面、背脊</w:t>
            </w:r>
            <w:r>
              <w:rPr>
                <w:rFonts w:hint="eastAsia" w:ascii="宋体" w:hAnsi="宋体" w:eastAsia="宋体" w:cs="宋体"/>
                <w:color w:val="auto"/>
                <w:sz w:val="24"/>
                <w:szCs w:val="24"/>
              </w:rPr>
              <w:t>等。</w:t>
            </w:r>
          </w:p>
        </w:tc>
      </w:tr>
      <w:tr w14:paraId="6546E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871" w:type="dxa"/>
            <w:noWrap/>
            <w:vAlign w:val="center"/>
          </w:tcPr>
          <w:p w14:paraId="3505F643">
            <w:pPr>
              <w:keepNext w:val="0"/>
              <w:keepLines w:val="0"/>
              <w:pageBreakBefore w:val="0"/>
              <w:kinsoku/>
              <w:overflowPunct/>
              <w:topLinePunct w:val="0"/>
              <w:bidi w:val="0"/>
              <w:snapToGrid/>
              <w:spacing w:before="0" w:beforeAutospacing="0" w:after="0" w:afterAutospacing="0" w:line="460" w:lineRule="exact"/>
              <w:jc w:val="center"/>
              <w:textAlignment w:val="baseline"/>
              <w:rPr>
                <w:rFonts w:hint="eastAsia" w:ascii="宋体" w:hAnsi="宋体" w:cs="宋体"/>
                <w:b w:val="0"/>
                <w:bCs w:val="0"/>
                <w:color w:val="auto"/>
                <w:sz w:val="24"/>
                <w:szCs w:val="24"/>
                <w:highlight w:val="none"/>
              </w:rPr>
            </w:pPr>
            <w:r>
              <w:rPr>
                <w:rFonts w:hint="eastAsia" w:ascii="宋体" w:hAnsi="宋体" w:eastAsia="宋体" w:cs="宋体"/>
                <w:b w:val="0"/>
                <w:i w:val="0"/>
                <w:caps w:val="0"/>
                <w:color w:val="auto"/>
                <w:spacing w:val="0"/>
                <w:w w:val="100"/>
                <w:sz w:val="24"/>
                <w:szCs w:val="24"/>
                <w:lang w:val="en-US" w:eastAsia="zh-CN"/>
              </w:rPr>
              <w:t>3</w:t>
            </w:r>
          </w:p>
        </w:tc>
        <w:tc>
          <w:tcPr>
            <w:tcW w:w="1211" w:type="dxa"/>
            <w:noWrap/>
            <w:vAlign w:val="center"/>
          </w:tcPr>
          <w:p w14:paraId="279A5221">
            <w:pPr>
              <w:keepNext w:val="0"/>
              <w:keepLines w:val="0"/>
              <w:pageBreakBefore w:val="0"/>
              <w:kinsoku/>
              <w:overflowPunct/>
              <w:topLinePunct w:val="0"/>
              <w:bidi w:val="0"/>
              <w:snapToGrid/>
              <w:spacing w:before="0" w:beforeAutospacing="0" w:after="0" w:afterAutospacing="0" w:line="460" w:lineRule="exact"/>
              <w:jc w:val="center"/>
              <w:textAlignment w:val="baseline"/>
              <w:rPr>
                <w:rFonts w:hint="eastAsia" w:ascii="宋体" w:hAnsi="宋体" w:cs="宋体"/>
                <w:b w:val="0"/>
                <w:bCs w:val="0"/>
                <w:color w:val="auto"/>
                <w:sz w:val="24"/>
                <w:szCs w:val="24"/>
                <w:highlight w:val="none"/>
              </w:rPr>
            </w:pPr>
            <w:r>
              <w:rPr>
                <w:rFonts w:hint="eastAsia" w:ascii="宋体" w:hAnsi="宋体" w:eastAsia="宋体" w:cs="宋体"/>
                <w:b w:val="0"/>
                <w:i w:val="0"/>
                <w:caps w:val="0"/>
                <w:color w:val="auto"/>
                <w:spacing w:val="0"/>
                <w:w w:val="100"/>
                <w:sz w:val="24"/>
                <w:szCs w:val="24"/>
                <w:lang w:val="en-US" w:eastAsia="zh-CN"/>
              </w:rPr>
              <w:t>档案数字化</w:t>
            </w:r>
          </w:p>
        </w:tc>
        <w:tc>
          <w:tcPr>
            <w:tcW w:w="6505" w:type="dxa"/>
            <w:noWrap w:val="0"/>
            <w:vAlign w:val="center"/>
          </w:tcPr>
          <w:p w14:paraId="11C9E476">
            <w:pPr>
              <w:keepNext w:val="0"/>
              <w:keepLines w:val="0"/>
              <w:pageBreakBefore w:val="0"/>
              <w:kinsoku/>
              <w:wordWrap w:val="0"/>
              <w:overflowPunct/>
              <w:topLinePunct w:val="0"/>
              <w:autoSpaceDE w:val="0"/>
              <w:autoSpaceDN w:val="0"/>
              <w:bidi w:val="0"/>
              <w:adjustRightInd w:val="0"/>
              <w:snapToGrid w:val="0"/>
              <w:spacing w:line="460" w:lineRule="exact"/>
              <w:rPr>
                <w:rFonts w:hint="eastAsia" w:ascii="宋体" w:hAnsi="宋体" w:cs="宋体"/>
                <w:b w:val="0"/>
                <w:bCs w:val="0"/>
                <w:color w:val="auto"/>
                <w:sz w:val="24"/>
                <w:szCs w:val="24"/>
                <w:highlight w:val="none"/>
              </w:rPr>
            </w:pPr>
            <w:bookmarkStart w:id="40" w:name="OLE_LINK5"/>
            <w:bookmarkStart w:id="41" w:name="OLE_LINK167"/>
            <w:bookmarkStart w:id="42" w:name="OLE_LINK124"/>
            <w:r>
              <w:rPr>
                <w:rFonts w:hint="eastAsia" w:ascii="宋体" w:hAnsi="宋体" w:cs="宋体"/>
                <w:b w:val="0"/>
                <w:bCs w:val="0"/>
                <w:color w:val="auto"/>
                <w:sz w:val="24"/>
                <w:szCs w:val="24"/>
                <w:highlight w:val="none"/>
              </w:rPr>
              <w:t>一、数字化服务要求</w:t>
            </w:r>
          </w:p>
          <w:bookmarkEnd w:id="40"/>
          <w:p w14:paraId="3B7A30E3">
            <w:pPr>
              <w:keepNext w:val="0"/>
              <w:keepLines w:val="0"/>
              <w:pageBreakBefore w:val="0"/>
              <w:kinsoku/>
              <w:wordWrap w:val="0"/>
              <w:overflowPunct/>
              <w:topLinePunct w:val="0"/>
              <w:autoSpaceDE w:val="0"/>
              <w:autoSpaceDN w:val="0"/>
              <w:bidi w:val="0"/>
              <w:adjustRightInd w:val="0"/>
              <w:snapToGrid w:val="0"/>
              <w:spacing w:line="460" w:lineRule="exact"/>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1、参照《纸质档案数字化规范》（DA/T 31-2017）、《广西壮族自治区纸质档案数字化技术要求》，完成综合档案数字化服务。</w:t>
            </w:r>
          </w:p>
          <w:bookmarkEnd w:id="41"/>
          <w:p w14:paraId="22CD12BA">
            <w:pPr>
              <w:keepNext w:val="0"/>
              <w:keepLines w:val="0"/>
              <w:pageBreakBefore w:val="0"/>
              <w:kinsoku/>
              <w:wordWrap w:val="0"/>
              <w:overflowPunct/>
              <w:topLinePunct w:val="0"/>
              <w:autoSpaceDE w:val="0"/>
              <w:autoSpaceDN w:val="0"/>
              <w:bidi w:val="0"/>
              <w:adjustRightInd w:val="0"/>
              <w:snapToGrid w:val="0"/>
              <w:spacing w:line="460" w:lineRule="exact"/>
              <w:rPr>
                <w:rFonts w:hint="eastAsia" w:ascii="宋体" w:hAnsi="宋体" w:cs="宋体"/>
                <w:b w:val="0"/>
                <w:bCs w:val="0"/>
                <w:color w:val="auto"/>
                <w:sz w:val="24"/>
                <w:szCs w:val="24"/>
                <w:highlight w:val="none"/>
              </w:rPr>
            </w:pPr>
            <w:bookmarkStart w:id="43" w:name="OLE_LINK168"/>
            <w:r>
              <w:rPr>
                <w:rFonts w:hint="eastAsia" w:ascii="宋体" w:hAnsi="宋体" w:cs="宋体"/>
                <w:b w:val="0"/>
                <w:bCs w:val="0"/>
                <w:color w:val="auto"/>
                <w:sz w:val="24"/>
                <w:szCs w:val="24"/>
                <w:highlight w:val="none"/>
              </w:rPr>
              <w:t>2、总数约</w:t>
            </w:r>
            <w:r>
              <w:rPr>
                <w:rFonts w:hint="eastAsia" w:ascii="宋体" w:hAnsi="宋体" w:cs="宋体"/>
                <w:b w:val="0"/>
                <w:bCs w:val="0"/>
                <w:color w:val="auto"/>
                <w:sz w:val="24"/>
                <w:szCs w:val="24"/>
                <w:highlight w:val="none"/>
                <w:lang w:val="en-US" w:eastAsia="zh-CN"/>
              </w:rPr>
              <w:t>5</w:t>
            </w:r>
            <w:r>
              <w:rPr>
                <w:rFonts w:hint="eastAsia" w:ascii="宋体" w:hAnsi="宋体" w:cs="宋体"/>
                <w:b w:val="0"/>
                <w:bCs w:val="0"/>
                <w:color w:val="auto"/>
                <w:sz w:val="24"/>
                <w:szCs w:val="24"/>
                <w:highlight w:val="none"/>
              </w:rPr>
              <w:t>万页(A4幅面)。</w:t>
            </w:r>
          </w:p>
          <w:bookmarkEnd w:id="42"/>
          <w:bookmarkEnd w:id="43"/>
          <w:p w14:paraId="39361B6F">
            <w:pPr>
              <w:keepNext w:val="0"/>
              <w:keepLines w:val="0"/>
              <w:pageBreakBefore w:val="0"/>
              <w:kinsoku/>
              <w:wordWrap w:val="0"/>
              <w:overflowPunct/>
              <w:topLinePunct w:val="0"/>
              <w:autoSpaceDE w:val="0"/>
              <w:autoSpaceDN w:val="0"/>
              <w:bidi w:val="0"/>
              <w:adjustRightInd w:val="0"/>
              <w:snapToGrid w:val="0"/>
              <w:spacing w:line="460" w:lineRule="exact"/>
              <w:rPr>
                <w:rFonts w:hint="eastAsia" w:ascii="宋体" w:hAnsi="宋体" w:cs="宋体"/>
                <w:b w:val="0"/>
                <w:bCs w:val="0"/>
                <w:color w:val="auto"/>
                <w:sz w:val="24"/>
                <w:szCs w:val="24"/>
                <w:highlight w:val="none"/>
              </w:rPr>
            </w:pPr>
            <w:bookmarkStart w:id="44" w:name="OLE_LINK6"/>
            <w:bookmarkStart w:id="45" w:name="OLE_LINK125"/>
            <w:r>
              <w:rPr>
                <w:rFonts w:hint="eastAsia" w:ascii="宋体" w:hAnsi="宋体" w:cs="宋体"/>
                <w:b w:val="0"/>
                <w:bCs w:val="0"/>
                <w:color w:val="auto"/>
                <w:sz w:val="24"/>
                <w:szCs w:val="24"/>
                <w:highlight w:val="none"/>
              </w:rPr>
              <w:t>二、扫描工作服务流程</w:t>
            </w:r>
          </w:p>
          <w:bookmarkEnd w:id="44"/>
          <w:p w14:paraId="136FE586">
            <w:pPr>
              <w:keepNext w:val="0"/>
              <w:keepLines w:val="0"/>
              <w:pageBreakBefore w:val="0"/>
              <w:kinsoku/>
              <w:wordWrap w:val="0"/>
              <w:overflowPunct/>
              <w:topLinePunct w:val="0"/>
              <w:autoSpaceDE w:val="0"/>
              <w:autoSpaceDN w:val="0"/>
              <w:bidi w:val="0"/>
              <w:adjustRightInd w:val="0"/>
              <w:snapToGrid w:val="0"/>
              <w:spacing w:line="460" w:lineRule="exact"/>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1、分批进行档案交接、档案页码检查、制作档案整理登记表、档案拆卷、扫描、纠偏、去污处理、图像拼接、图像处理、扫描图像质检、数据挂接校对、装订档案、档案归还等各项工作。</w:t>
            </w:r>
          </w:p>
          <w:p w14:paraId="27E8869D">
            <w:pPr>
              <w:keepNext w:val="0"/>
              <w:keepLines w:val="0"/>
              <w:pageBreakBefore w:val="0"/>
              <w:kinsoku/>
              <w:wordWrap w:val="0"/>
              <w:overflowPunct/>
              <w:topLinePunct w:val="0"/>
              <w:autoSpaceDE w:val="0"/>
              <w:autoSpaceDN w:val="0"/>
              <w:bidi w:val="0"/>
              <w:adjustRightInd w:val="0"/>
              <w:snapToGrid w:val="0"/>
              <w:spacing w:line="460" w:lineRule="exact"/>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2、将制作的图像数据导入档案综合管理系统，进行数据库挂接和检查工作。</w:t>
            </w:r>
          </w:p>
          <w:bookmarkEnd w:id="45"/>
          <w:p w14:paraId="0F6FED36">
            <w:pPr>
              <w:keepNext w:val="0"/>
              <w:keepLines w:val="0"/>
              <w:pageBreakBefore w:val="0"/>
              <w:kinsoku/>
              <w:wordWrap w:val="0"/>
              <w:overflowPunct/>
              <w:topLinePunct w:val="0"/>
              <w:autoSpaceDE w:val="0"/>
              <w:autoSpaceDN w:val="0"/>
              <w:bidi w:val="0"/>
              <w:adjustRightInd w:val="0"/>
              <w:snapToGrid w:val="0"/>
              <w:spacing w:line="460" w:lineRule="exact"/>
              <w:rPr>
                <w:rFonts w:hint="eastAsia" w:ascii="宋体" w:hAnsi="宋体" w:cs="宋体"/>
                <w:b w:val="0"/>
                <w:bCs w:val="0"/>
                <w:color w:val="auto"/>
                <w:sz w:val="24"/>
                <w:szCs w:val="24"/>
                <w:highlight w:val="none"/>
              </w:rPr>
            </w:pPr>
            <w:bookmarkStart w:id="46" w:name="OLE_LINK145"/>
            <w:bookmarkStart w:id="47" w:name="OLE_LINK126"/>
            <w:r>
              <w:rPr>
                <w:rFonts w:hint="eastAsia" w:ascii="宋体" w:hAnsi="宋体" w:cs="宋体"/>
                <w:b w:val="0"/>
                <w:bCs w:val="0"/>
                <w:color w:val="auto"/>
                <w:sz w:val="24"/>
                <w:szCs w:val="24"/>
                <w:highlight w:val="none"/>
              </w:rPr>
              <w:t>三、准备工作</w:t>
            </w:r>
          </w:p>
          <w:p w14:paraId="2869EA0C">
            <w:pPr>
              <w:keepNext w:val="0"/>
              <w:keepLines w:val="0"/>
              <w:pageBreakBefore w:val="0"/>
              <w:kinsoku/>
              <w:wordWrap w:val="0"/>
              <w:overflowPunct/>
              <w:topLinePunct w:val="0"/>
              <w:autoSpaceDE w:val="0"/>
              <w:autoSpaceDN w:val="0"/>
              <w:bidi w:val="0"/>
              <w:adjustRightInd w:val="0"/>
              <w:snapToGrid w:val="0"/>
              <w:spacing w:line="460" w:lineRule="exact"/>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1、按采购单位的要求，严格办理需数字化档案资料的交接工作，建立严密的交接程序，做好交接记录，档案交接工作由采购单位、成交人各派一名经办人员负责，双方签字确认。</w:t>
            </w:r>
          </w:p>
          <w:p w14:paraId="58827E38">
            <w:pPr>
              <w:keepNext w:val="0"/>
              <w:keepLines w:val="0"/>
              <w:pageBreakBefore w:val="0"/>
              <w:kinsoku/>
              <w:wordWrap w:val="0"/>
              <w:overflowPunct/>
              <w:topLinePunct w:val="0"/>
              <w:autoSpaceDE w:val="0"/>
              <w:autoSpaceDN w:val="0"/>
              <w:bidi w:val="0"/>
              <w:adjustRightInd w:val="0"/>
              <w:snapToGrid w:val="0"/>
              <w:spacing w:line="460" w:lineRule="exact"/>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2、按采购单位档案扫描的要求，对档案页码完整性进行检查，对错码或漏码的档案需逐页按要求进行标注页码，区分每份档案的起止页号。对页面折皱不平的档案纸面进行平整处理，以消除折角、皱折及遮字等现象，确保档案扫描质量。</w:t>
            </w:r>
          </w:p>
          <w:p w14:paraId="1C61707E">
            <w:pPr>
              <w:keepNext w:val="0"/>
              <w:keepLines w:val="0"/>
              <w:pageBreakBefore w:val="0"/>
              <w:kinsoku/>
              <w:wordWrap w:val="0"/>
              <w:overflowPunct/>
              <w:topLinePunct w:val="0"/>
              <w:autoSpaceDE w:val="0"/>
              <w:autoSpaceDN w:val="0"/>
              <w:bidi w:val="0"/>
              <w:adjustRightInd w:val="0"/>
              <w:snapToGrid w:val="0"/>
              <w:spacing w:line="460" w:lineRule="exact"/>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3、制作档案整理工作登记表，对档案整理的过程一一进行登记，包括档案分件情况、目录审核修改情况，页面修整情况等，作为数字化其他工作环节的依据。</w:t>
            </w:r>
          </w:p>
          <w:bookmarkEnd w:id="46"/>
          <w:p w14:paraId="4BCF4BBD">
            <w:pPr>
              <w:keepNext w:val="0"/>
              <w:keepLines w:val="0"/>
              <w:pageBreakBefore w:val="0"/>
              <w:kinsoku/>
              <w:wordWrap w:val="0"/>
              <w:overflowPunct/>
              <w:topLinePunct w:val="0"/>
              <w:autoSpaceDE w:val="0"/>
              <w:autoSpaceDN w:val="0"/>
              <w:bidi w:val="0"/>
              <w:adjustRightInd w:val="0"/>
              <w:snapToGrid w:val="0"/>
              <w:spacing w:line="460" w:lineRule="exact"/>
              <w:rPr>
                <w:rFonts w:hint="eastAsia" w:ascii="宋体" w:hAnsi="宋体" w:cs="宋体"/>
                <w:b w:val="0"/>
                <w:bCs w:val="0"/>
                <w:color w:val="auto"/>
                <w:sz w:val="24"/>
                <w:szCs w:val="24"/>
                <w:highlight w:val="none"/>
              </w:rPr>
            </w:pPr>
            <w:bookmarkStart w:id="48" w:name="OLE_LINK146"/>
            <w:r>
              <w:rPr>
                <w:rFonts w:hint="eastAsia" w:ascii="宋体" w:hAnsi="宋体" w:cs="宋体"/>
                <w:b w:val="0"/>
                <w:bCs w:val="0"/>
                <w:color w:val="auto"/>
                <w:sz w:val="24"/>
                <w:szCs w:val="24"/>
                <w:highlight w:val="none"/>
              </w:rPr>
              <w:t>4、按照《档案著录规则》要求，核实档案目录著录内容的准确性，如有不规范或错误的文件题名、责任者、档号、起止页号，应依据档案实体对目录数据进行修改。</w:t>
            </w:r>
          </w:p>
          <w:bookmarkEnd w:id="48"/>
          <w:p w14:paraId="48D193B6">
            <w:pPr>
              <w:keepNext w:val="0"/>
              <w:keepLines w:val="0"/>
              <w:pageBreakBefore w:val="0"/>
              <w:kinsoku/>
              <w:wordWrap w:val="0"/>
              <w:overflowPunct/>
              <w:topLinePunct w:val="0"/>
              <w:autoSpaceDE w:val="0"/>
              <w:autoSpaceDN w:val="0"/>
              <w:bidi w:val="0"/>
              <w:adjustRightInd w:val="0"/>
              <w:snapToGrid w:val="0"/>
              <w:spacing w:line="460" w:lineRule="exact"/>
              <w:rPr>
                <w:rFonts w:hint="eastAsia" w:ascii="宋体" w:hAnsi="宋体" w:cs="宋体"/>
                <w:b w:val="0"/>
                <w:bCs w:val="0"/>
                <w:color w:val="auto"/>
                <w:sz w:val="24"/>
                <w:szCs w:val="24"/>
                <w:highlight w:val="none"/>
              </w:rPr>
            </w:pPr>
            <w:bookmarkStart w:id="49" w:name="OLE_LINK147"/>
            <w:r>
              <w:rPr>
                <w:rFonts w:hint="eastAsia" w:ascii="宋体" w:hAnsi="宋体" w:cs="宋体"/>
                <w:b w:val="0"/>
                <w:bCs w:val="0"/>
                <w:color w:val="auto"/>
                <w:sz w:val="24"/>
                <w:szCs w:val="24"/>
                <w:highlight w:val="none"/>
              </w:rPr>
              <w:t>5、所需加工的档案案卷没有建立文件目录数据库的，按照《DA/T 18档案著录规则》，依据档案实体逐一进行目录著录。</w:t>
            </w:r>
          </w:p>
          <w:bookmarkEnd w:id="49"/>
          <w:p w14:paraId="0C9DD740">
            <w:pPr>
              <w:keepNext w:val="0"/>
              <w:keepLines w:val="0"/>
              <w:pageBreakBefore w:val="0"/>
              <w:kinsoku/>
              <w:wordWrap w:val="0"/>
              <w:overflowPunct/>
              <w:topLinePunct w:val="0"/>
              <w:autoSpaceDE w:val="0"/>
              <w:autoSpaceDN w:val="0"/>
              <w:bidi w:val="0"/>
              <w:adjustRightInd w:val="0"/>
              <w:snapToGrid w:val="0"/>
              <w:spacing w:line="460" w:lineRule="exact"/>
              <w:rPr>
                <w:rFonts w:hint="eastAsia" w:ascii="宋体" w:hAnsi="宋体" w:cs="宋体"/>
                <w:b w:val="0"/>
                <w:bCs w:val="0"/>
                <w:color w:val="auto"/>
                <w:sz w:val="24"/>
                <w:szCs w:val="24"/>
                <w:highlight w:val="none"/>
              </w:rPr>
            </w:pPr>
            <w:bookmarkStart w:id="50" w:name="OLE_LINK148"/>
            <w:r>
              <w:rPr>
                <w:rFonts w:hint="eastAsia" w:ascii="宋体" w:hAnsi="宋体" w:cs="宋体"/>
                <w:b w:val="0"/>
                <w:bCs w:val="0"/>
                <w:color w:val="auto"/>
                <w:sz w:val="24"/>
                <w:szCs w:val="24"/>
                <w:highlight w:val="none"/>
              </w:rPr>
              <w:t>6、成交人按采购人档案扫描的要求，对档案进行拆分，清点页数、件数，装订去除金属装订，必需保持档案完整无损，不得人为恶意损害档案，档案中的精装书籍及成精装书籍状装订、使用胶水粘贴不得强行拆散。</w:t>
            </w:r>
          </w:p>
          <w:bookmarkEnd w:id="50"/>
          <w:p w14:paraId="6F644B87">
            <w:pPr>
              <w:keepNext w:val="0"/>
              <w:keepLines w:val="0"/>
              <w:pageBreakBefore w:val="0"/>
              <w:kinsoku/>
              <w:wordWrap w:val="0"/>
              <w:overflowPunct/>
              <w:topLinePunct w:val="0"/>
              <w:autoSpaceDE w:val="0"/>
              <w:autoSpaceDN w:val="0"/>
              <w:bidi w:val="0"/>
              <w:adjustRightInd w:val="0"/>
              <w:snapToGrid w:val="0"/>
              <w:spacing w:line="460" w:lineRule="exact"/>
              <w:rPr>
                <w:rFonts w:hint="eastAsia" w:ascii="宋体" w:hAnsi="宋体" w:cs="宋体"/>
                <w:b w:val="0"/>
                <w:bCs w:val="0"/>
                <w:color w:val="auto"/>
                <w:sz w:val="24"/>
                <w:szCs w:val="24"/>
                <w:highlight w:val="none"/>
              </w:rPr>
            </w:pPr>
            <w:bookmarkStart w:id="51" w:name="OLE_LINK149"/>
            <w:r>
              <w:rPr>
                <w:rFonts w:hint="eastAsia" w:ascii="宋体" w:hAnsi="宋体" w:cs="宋体"/>
                <w:b w:val="0"/>
                <w:bCs w:val="0"/>
                <w:color w:val="auto"/>
                <w:sz w:val="24"/>
                <w:szCs w:val="24"/>
                <w:highlight w:val="none"/>
              </w:rPr>
              <w:t>7、对档案的破损、霉坏等需裱糊的案卷做出评定，并在档案备考表和档案破损情况登记表登记说明情况，能够扫描的先扫描，对破损严重无法进行扫描的档案，应先交采购人裱糊室进行技术修复后才能够进行扫描。</w:t>
            </w:r>
          </w:p>
          <w:bookmarkEnd w:id="51"/>
          <w:p w14:paraId="4BA09343">
            <w:pPr>
              <w:keepNext w:val="0"/>
              <w:keepLines w:val="0"/>
              <w:pageBreakBefore w:val="0"/>
              <w:kinsoku/>
              <w:wordWrap w:val="0"/>
              <w:overflowPunct/>
              <w:topLinePunct w:val="0"/>
              <w:autoSpaceDE w:val="0"/>
              <w:autoSpaceDN w:val="0"/>
              <w:bidi w:val="0"/>
              <w:adjustRightInd w:val="0"/>
              <w:snapToGrid w:val="0"/>
              <w:spacing w:line="460" w:lineRule="exact"/>
              <w:rPr>
                <w:rFonts w:hint="eastAsia" w:ascii="宋体" w:hAnsi="宋体" w:cs="宋体"/>
                <w:b w:val="0"/>
                <w:bCs w:val="0"/>
                <w:color w:val="auto"/>
                <w:sz w:val="24"/>
                <w:szCs w:val="24"/>
                <w:highlight w:val="none"/>
              </w:rPr>
            </w:pPr>
            <w:bookmarkStart w:id="52" w:name="OLE_LINK150"/>
            <w:r>
              <w:rPr>
                <w:rFonts w:hint="eastAsia" w:ascii="宋体" w:hAnsi="宋体" w:cs="宋体"/>
                <w:b w:val="0"/>
                <w:bCs w:val="0"/>
                <w:color w:val="auto"/>
                <w:sz w:val="24"/>
                <w:szCs w:val="24"/>
                <w:highlight w:val="none"/>
              </w:rPr>
              <w:t>8、档案应按原档案卷内文件的排列顺序进行排列，恢复装订或根据采购人要求改变原装订方法。</w:t>
            </w:r>
          </w:p>
          <w:bookmarkEnd w:id="52"/>
          <w:p w14:paraId="07BAEAAE">
            <w:pPr>
              <w:keepNext w:val="0"/>
              <w:keepLines w:val="0"/>
              <w:pageBreakBefore w:val="0"/>
              <w:kinsoku/>
              <w:wordWrap w:val="0"/>
              <w:overflowPunct/>
              <w:topLinePunct w:val="0"/>
              <w:autoSpaceDE w:val="0"/>
              <w:autoSpaceDN w:val="0"/>
              <w:bidi w:val="0"/>
              <w:adjustRightInd w:val="0"/>
              <w:snapToGrid w:val="0"/>
              <w:spacing w:line="460" w:lineRule="exact"/>
              <w:rPr>
                <w:rFonts w:hint="eastAsia" w:ascii="宋体" w:hAnsi="宋体" w:cs="宋体"/>
                <w:b w:val="0"/>
                <w:bCs w:val="0"/>
                <w:color w:val="auto"/>
                <w:sz w:val="24"/>
                <w:szCs w:val="24"/>
                <w:highlight w:val="none"/>
              </w:rPr>
            </w:pPr>
            <w:bookmarkStart w:id="53" w:name="OLE_LINK151"/>
            <w:r>
              <w:rPr>
                <w:rFonts w:hint="eastAsia" w:ascii="宋体" w:hAnsi="宋体" w:cs="宋体"/>
                <w:b w:val="0"/>
                <w:bCs w:val="0"/>
                <w:color w:val="auto"/>
                <w:sz w:val="24"/>
                <w:szCs w:val="24"/>
                <w:highlight w:val="none"/>
              </w:rPr>
              <w:t>9、成交人按采购人的要求，将数字化装订好后的档案资料如数归还采购人，不得丢失。</w:t>
            </w:r>
          </w:p>
          <w:bookmarkEnd w:id="47"/>
          <w:bookmarkEnd w:id="53"/>
          <w:p w14:paraId="498F927D">
            <w:pPr>
              <w:keepNext w:val="0"/>
              <w:keepLines w:val="0"/>
              <w:pageBreakBefore w:val="0"/>
              <w:kinsoku/>
              <w:wordWrap w:val="0"/>
              <w:overflowPunct/>
              <w:topLinePunct w:val="0"/>
              <w:autoSpaceDE w:val="0"/>
              <w:autoSpaceDN w:val="0"/>
              <w:bidi w:val="0"/>
              <w:adjustRightInd w:val="0"/>
              <w:snapToGrid w:val="0"/>
              <w:spacing w:line="460" w:lineRule="exact"/>
              <w:rPr>
                <w:rFonts w:hint="eastAsia" w:ascii="宋体" w:hAnsi="宋体" w:cs="宋体"/>
                <w:b w:val="0"/>
                <w:bCs w:val="0"/>
                <w:color w:val="auto"/>
                <w:sz w:val="24"/>
                <w:szCs w:val="24"/>
                <w:highlight w:val="none"/>
              </w:rPr>
            </w:pPr>
            <w:bookmarkStart w:id="54" w:name="OLE_LINK127"/>
            <w:r>
              <w:rPr>
                <w:rFonts w:hint="eastAsia" w:ascii="宋体" w:hAnsi="宋体" w:cs="宋体"/>
                <w:b w:val="0"/>
                <w:bCs w:val="0"/>
                <w:color w:val="auto"/>
                <w:sz w:val="24"/>
                <w:szCs w:val="24"/>
                <w:highlight w:val="none"/>
              </w:rPr>
              <w:t>四、扫描质量要求</w:t>
            </w:r>
          </w:p>
          <w:p w14:paraId="0EC8549A">
            <w:pPr>
              <w:keepNext w:val="0"/>
              <w:keepLines w:val="0"/>
              <w:pageBreakBefore w:val="0"/>
              <w:kinsoku/>
              <w:wordWrap w:val="0"/>
              <w:overflowPunct/>
              <w:topLinePunct w:val="0"/>
              <w:autoSpaceDE w:val="0"/>
              <w:autoSpaceDN w:val="0"/>
              <w:bidi w:val="0"/>
              <w:adjustRightInd w:val="0"/>
              <w:snapToGrid w:val="0"/>
              <w:spacing w:line="460" w:lineRule="exact"/>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1、对本项目，考虑档案纸张的原因，要求成交人需采用平板扫描方式进行扫描。</w:t>
            </w:r>
          </w:p>
          <w:p w14:paraId="0902EDCE">
            <w:pPr>
              <w:keepNext w:val="0"/>
              <w:keepLines w:val="0"/>
              <w:pageBreakBefore w:val="0"/>
              <w:kinsoku/>
              <w:wordWrap w:val="0"/>
              <w:overflowPunct/>
              <w:topLinePunct w:val="0"/>
              <w:autoSpaceDE w:val="0"/>
              <w:autoSpaceDN w:val="0"/>
              <w:bidi w:val="0"/>
              <w:adjustRightInd w:val="0"/>
              <w:snapToGrid w:val="0"/>
              <w:spacing w:line="460" w:lineRule="exact"/>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2、扫描影像的顺序与纸质档案的案卷和文件的顺序排列一致，不可颠倒；不能有漏页和重页，保证电子影像的完整齐全。</w:t>
            </w:r>
          </w:p>
          <w:p w14:paraId="67096CA5">
            <w:pPr>
              <w:keepNext w:val="0"/>
              <w:keepLines w:val="0"/>
              <w:pageBreakBefore w:val="0"/>
              <w:kinsoku/>
              <w:wordWrap w:val="0"/>
              <w:overflowPunct/>
              <w:topLinePunct w:val="0"/>
              <w:autoSpaceDE w:val="0"/>
              <w:autoSpaceDN w:val="0"/>
              <w:bidi w:val="0"/>
              <w:adjustRightInd w:val="0"/>
              <w:snapToGrid w:val="0"/>
              <w:spacing w:line="460" w:lineRule="exact"/>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3、扫描后的影像文件要保持字迹清晰、不失真、不留文字版面外的暗影、无干扰信息，尽可能保持档案的原文原貌。</w:t>
            </w:r>
          </w:p>
          <w:p w14:paraId="3C68818A">
            <w:pPr>
              <w:keepNext w:val="0"/>
              <w:keepLines w:val="0"/>
              <w:pageBreakBefore w:val="0"/>
              <w:kinsoku/>
              <w:wordWrap w:val="0"/>
              <w:overflowPunct/>
              <w:topLinePunct w:val="0"/>
              <w:autoSpaceDE w:val="0"/>
              <w:autoSpaceDN w:val="0"/>
              <w:bidi w:val="0"/>
              <w:adjustRightInd w:val="0"/>
              <w:snapToGrid w:val="0"/>
              <w:spacing w:line="460" w:lineRule="exact"/>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4、扫描后的影像文件页面要端正，无扭曲。纸质档案扫描使用彩色JPG文件格式存储，分辨率为300DPI。</w:t>
            </w:r>
          </w:p>
          <w:p w14:paraId="2574EB87">
            <w:pPr>
              <w:keepNext w:val="0"/>
              <w:keepLines w:val="0"/>
              <w:pageBreakBefore w:val="0"/>
              <w:kinsoku/>
              <w:wordWrap w:val="0"/>
              <w:overflowPunct/>
              <w:topLinePunct w:val="0"/>
              <w:autoSpaceDE w:val="0"/>
              <w:autoSpaceDN w:val="0"/>
              <w:bidi w:val="0"/>
              <w:adjustRightInd w:val="0"/>
              <w:snapToGrid w:val="0"/>
              <w:spacing w:line="460" w:lineRule="exact"/>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5、扫描后的影像文件存储格式：采用彩色扫描，以JPG格式存储单文件单页形式。</w:t>
            </w:r>
          </w:p>
          <w:p w14:paraId="27E4BC4C">
            <w:pPr>
              <w:keepNext w:val="0"/>
              <w:keepLines w:val="0"/>
              <w:pageBreakBefore w:val="0"/>
              <w:kinsoku/>
              <w:wordWrap w:val="0"/>
              <w:overflowPunct/>
              <w:topLinePunct w:val="0"/>
              <w:autoSpaceDE w:val="0"/>
              <w:autoSpaceDN w:val="0"/>
              <w:bidi w:val="0"/>
              <w:adjustRightInd w:val="0"/>
              <w:snapToGrid w:val="0"/>
              <w:spacing w:line="460" w:lineRule="exact"/>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6、扫描页面规格为A4，超过A4幅面的如无法一次扫描成形要求进行无缝拼接成单页。（小于A4幅面的按A4算，A3的按2张A4幅面计算；A2按4张A4幅面计算，A1按8张A4幅面计算，A0按16张A4幅面计算,依此类推。）</w:t>
            </w:r>
          </w:p>
          <w:bookmarkEnd w:id="54"/>
          <w:p w14:paraId="22F1EF30">
            <w:pPr>
              <w:keepNext w:val="0"/>
              <w:keepLines w:val="0"/>
              <w:pageBreakBefore w:val="0"/>
              <w:kinsoku/>
              <w:wordWrap w:val="0"/>
              <w:overflowPunct/>
              <w:topLinePunct w:val="0"/>
              <w:autoSpaceDE w:val="0"/>
              <w:autoSpaceDN w:val="0"/>
              <w:bidi w:val="0"/>
              <w:adjustRightInd w:val="0"/>
              <w:snapToGrid w:val="0"/>
              <w:spacing w:line="460" w:lineRule="exact"/>
              <w:rPr>
                <w:rFonts w:hint="eastAsia" w:ascii="宋体" w:hAnsi="宋体" w:cs="宋体"/>
                <w:b w:val="0"/>
                <w:bCs w:val="0"/>
                <w:color w:val="auto"/>
                <w:sz w:val="24"/>
                <w:szCs w:val="24"/>
                <w:highlight w:val="none"/>
              </w:rPr>
            </w:pPr>
            <w:bookmarkStart w:id="55" w:name="OLE_LINK128"/>
            <w:r>
              <w:rPr>
                <w:rFonts w:hint="eastAsia" w:ascii="宋体" w:hAnsi="宋体" w:cs="宋体"/>
                <w:b w:val="0"/>
                <w:bCs w:val="0"/>
                <w:color w:val="auto"/>
                <w:sz w:val="24"/>
                <w:szCs w:val="24"/>
                <w:highlight w:val="none"/>
              </w:rPr>
              <w:t>五、图像挂接、目录审核、质量控制</w:t>
            </w:r>
          </w:p>
          <w:p w14:paraId="0FD7F4B5">
            <w:pPr>
              <w:keepNext w:val="0"/>
              <w:keepLines w:val="0"/>
              <w:pageBreakBefore w:val="0"/>
              <w:kinsoku/>
              <w:wordWrap w:val="0"/>
              <w:overflowPunct/>
              <w:topLinePunct w:val="0"/>
              <w:autoSpaceDE w:val="0"/>
              <w:autoSpaceDN w:val="0"/>
              <w:bidi w:val="0"/>
              <w:adjustRightInd w:val="0"/>
              <w:snapToGrid w:val="0"/>
              <w:spacing w:line="460" w:lineRule="exact"/>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1、扫描图像的命名规则，按采购人的命名规则与要求进行命名。要求扫描后的影像文件能挂接到档案管理系统中提供查询利用、浏览、打印、借阅功能。由成交人校对目录数据与图像的挂接正确性。</w:t>
            </w:r>
          </w:p>
          <w:p w14:paraId="2C24DB13">
            <w:pPr>
              <w:keepNext w:val="0"/>
              <w:keepLines w:val="0"/>
              <w:pageBreakBefore w:val="0"/>
              <w:kinsoku/>
              <w:wordWrap w:val="0"/>
              <w:overflowPunct/>
              <w:topLinePunct w:val="0"/>
              <w:autoSpaceDE w:val="0"/>
              <w:autoSpaceDN w:val="0"/>
              <w:bidi w:val="0"/>
              <w:adjustRightInd w:val="0"/>
              <w:snapToGrid w:val="0"/>
              <w:spacing w:line="460" w:lineRule="exact"/>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2、由成交人负责对扫描数据条目信息、数据挂接的正确性进行核对并全部负责。</w:t>
            </w:r>
          </w:p>
          <w:p w14:paraId="06A65F32">
            <w:pPr>
              <w:keepNext w:val="0"/>
              <w:keepLines w:val="0"/>
              <w:pageBreakBefore w:val="0"/>
              <w:kinsoku/>
              <w:wordWrap w:val="0"/>
              <w:overflowPunct/>
              <w:topLinePunct w:val="0"/>
              <w:autoSpaceDE w:val="0"/>
              <w:autoSpaceDN w:val="0"/>
              <w:bidi w:val="0"/>
              <w:adjustRightInd w:val="0"/>
              <w:snapToGrid w:val="0"/>
              <w:spacing w:line="460" w:lineRule="exact"/>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3、采购人对所进行的工作需进行全面质量检查，对条目信息、挂接数据与原始档案进行核对；</w:t>
            </w:r>
          </w:p>
          <w:p w14:paraId="2DCD874D">
            <w:pPr>
              <w:keepNext w:val="0"/>
              <w:keepLines w:val="0"/>
              <w:pageBreakBefore w:val="0"/>
              <w:kinsoku/>
              <w:wordWrap w:val="0"/>
              <w:overflowPunct/>
              <w:topLinePunct w:val="0"/>
              <w:autoSpaceDE w:val="0"/>
              <w:autoSpaceDN w:val="0"/>
              <w:bidi w:val="0"/>
              <w:adjustRightInd w:val="0"/>
              <w:snapToGrid w:val="0"/>
              <w:spacing w:line="460" w:lineRule="exact"/>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4、成品验收影像准确率：100%（顺序准确、不多页少页、保持档案原版原貌；图像清晰度达到方便阅读要求、布局合理、图文挂接准确）；影像索引数据匹配准确率：100%；索引数据库挂接准确率：100%。未达到此标准的，成交人必须重做。</w:t>
            </w:r>
          </w:p>
          <w:bookmarkEnd w:id="55"/>
          <w:p w14:paraId="0AE8D3DC">
            <w:pPr>
              <w:keepNext w:val="0"/>
              <w:keepLines w:val="0"/>
              <w:pageBreakBefore w:val="0"/>
              <w:kinsoku/>
              <w:wordWrap w:val="0"/>
              <w:overflowPunct/>
              <w:topLinePunct w:val="0"/>
              <w:autoSpaceDE w:val="0"/>
              <w:autoSpaceDN w:val="0"/>
              <w:bidi w:val="0"/>
              <w:adjustRightInd w:val="0"/>
              <w:snapToGrid w:val="0"/>
              <w:spacing w:line="460" w:lineRule="exact"/>
              <w:rPr>
                <w:rFonts w:hint="eastAsia" w:ascii="宋体" w:hAnsi="宋体" w:cs="宋体"/>
                <w:b w:val="0"/>
                <w:bCs w:val="0"/>
                <w:color w:val="auto"/>
                <w:sz w:val="24"/>
                <w:szCs w:val="24"/>
                <w:highlight w:val="none"/>
              </w:rPr>
            </w:pPr>
            <w:bookmarkStart w:id="56" w:name="OLE_LINK129"/>
            <w:r>
              <w:rPr>
                <w:rFonts w:hint="eastAsia" w:ascii="宋体" w:hAnsi="宋体" w:cs="宋体"/>
                <w:b w:val="0"/>
                <w:bCs w:val="0"/>
                <w:color w:val="auto"/>
                <w:sz w:val="24"/>
                <w:szCs w:val="24"/>
                <w:highlight w:val="none"/>
              </w:rPr>
              <w:t>六、数据提交</w:t>
            </w:r>
          </w:p>
          <w:p w14:paraId="664F1DB7">
            <w:pPr>
              <w:keepNext w:val="0"/>
              <w:keepLines w:val="0"/>
              <w:pageBreakBefore w:val="0"/>
              <w:kinsoku/>
              <w:wordWrap w:val="0"/>
              <w:overflowPunct/>
              <w:topLinePunct w:val="0"/>
              <w:autoSpaceDE w:val="0"/>
              <w:autoSpaceDN w:val="0"/>
              <w:bidi w:val="0"/>
              <w:adjustRightInd w:val="0"/>
              <w:snapToGrid w:val="0"/>
              <w:spacing w:line="460" w:lineRule="exact"/>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1、完成扫描服务后，形成的数据成品有：根据交接清单提交规范编目的成品图像数据和目录数据</w:t>
            </w:r>
            <w:r>
              <w:rPr>
                <w:rFonts w:hint="eastAsia" w:ascii="宋体" w:hAnsi="宋体" w:cs="宋体"/>
                <w:b w:val="0"/>
                <w:bCs w:val="0"/>
                <w:color w:val="auto"/>
                <w:sz w:val="24"/>
                <w:szCs w:val="24"/>
                <w:highlight w:val="none"/>
                <w:lang w:eastAsia="zh-CN"/>
              </w:rPr>
              <w:t>档案级</w:t>
            </w:r>
            <w:r>
              <w:rPr>
                <w:rFonts w:hint="eastAsia" w:ascii="宋体" w:hAnsi="宋体" w:cs="宋体"/>
                <w:b w:val="0"/>
                <w:bCs w:val="0"/>
                <w:color w:val="auto"/>
                <w:sz w:val="24"/>
                <w:szCs w:val="24"/>
                <w:highlight w:val="none"/>
              </w:rPr>
              <w:t>光盘2套</w:t>
            </w:r>
            <w:r>
              <w:rPr>
                <w:rFonts w:hint="eastAsia" w:ascii="宋体" w:hAnsi="宋体" w:cs="宋体"/>
                <w:b w:val="0"/>
                <w:bCs w:val="0"/>
                <w:color w:val="auto"/>
                <w:sz w:val="24"/>
                <w:szCs w:val="24"/>
                <w:highlight w:val="none"/>
                <w:lang w:eastAsia="zh-CN"/>
              </w:rPr>
              <w:t>（成交人提供档案级光盘）</w:t>
            </w:r>
            <w:r>
              <w:rPr>
                <w:rFonts w:hint="eastAsia" w:ascii="宋体" w:hAnsi="宋体" w:cs="宋体"/>
                <w:b w:val="0"/>
                <w:bCs w:val="0"/>
                <w:color w:val="auto"/>
                <w:sz w:val="24"/>
                <w:szCs w:val="24"/>
                <w:highlight w:val="none"/>
              </w:rPr>
              <w:t>。</w:t>
            </w:r>
          </w:p>
          <w:p w14:paraId="61F03A80">
            <w:pPr>
              <w:keepNext w:val="0"/>
              <w:keepLines w:val="0"/>
              <w:pageBreakBefore w:val="0"/>
              <w:widowControl w:val="0"/>
              <w:kinsoku/>
              <w:wordWrap/>
              <w:overflowPunct/>
              <w:topLinePunct w:val="0"/>
              <w:autoSpaceDE/>
              <w:autoSpaceDN/>
              <w:bidi w:val="0"/>
              <w:adjustRightInd/>
              <w:snapToGrid/>
              <w:spacing w:before="0" w:beforeAutospacing="0" w:after="0" w:afterAutospacing="0" w:line="460" w:lineRule="exact"/>
              <w:jc w:val="both"/>
              <w:textAlignment w:val="baseline"/>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2、档案数字化加工后的全部数字档案和电子目录以及形成的纸质资料所有权属使用单位所有。档案数字化加工后形成的各种统计资料、光盘资料、纸质资料及各种交接清单应完整移交。</w:t>
            </w:r>
            <w:bookmarkEnd w:id="56"/>
            <w:r>
              <w:rPr>
                <w:rFonts w:hint="eastAsia" w:ascii="宋体" w:hAnsi="宋体" w:eastAsia="宋体" w:cs="宋体"/>
                <w:b w:val="0"/>
                <w:i w:val="0"/>
                <w:caps w:val="0"/>
                <w:color w:val="auto"/>
                <w:spacing w:val="0"/>
                <w:w w:val="100"/>
                <w:sz w:val="24"/>
                <w:szCs w:val="24"/>
                <w:lang w:val="en-US" w:eastAsia="zh-CN"/>
              </w:rPr>
              <w:t xml:space="preserve">   </w:t>
            </w:r>
          </w:p>
        </w:tc>
      </w:tr>
    </w:tbl>
    <w:p w14:paraId="2D37E6A8">
      <w:pPr>
        <w:keepNext w:val="0"/>
        <w:keepLines w:val="0"/>
        <w:pageBreakBefore w:val="0"/>
        <w:kinsoku/>
        <w:overflowPunct/>
        <w:topLinePunct w:val="0"/>
        <w:bidi w:val="0"/>
        <w:spacing w:line="460" w:lineRule="exact"/>
        <w:jc w:val="center"/>
        <w:rPr>
          <w:rFonts w:hint="default" w:ascii="宋体" w:hAnsi="宋体" w:cs="宋体"/>
          <w:b/>
          <w:bCs/>
          <w:color w:val="auto"/>
          <w:sz w:val="24"/>
          <w:szCs w:val="24"/>
          <w:highlight w:val="none"/>
          <w:u w:val="single" w:color="FFFFFF" w:themeColor="background1"/>
          <w:lang w:val="en-US" w:eastAsia="zh-CN"/>
        </w:rPr>
      </w:pPr>
      <w:r>
        <w:rPr>
          <w:rFonts w:hint="eastAsia" w:ascii="宋体" w:hAnsi="宋体" w:cs="宋体"/>
          <w:b/>
          <w:bCs/>
          <w:color w:val="auto"/>
          <w:sz w:val="24"/>
          <w:szCs w:val="24"/>
          <w:highlight w:val="none"/>
          <w:u w:val="single" w:color="FFFFFF" w:themeColor="background1"/>
          <w:lang w:val="en-US" w:eastAsia="zh-CN"/>
        </w:rPr>
        <w:t>三、设备需求</w:t>
      </w:r>
    </w:p>
    <w:p w14:paraId="0E769422">
      <w:pPr>
        <w:keepNext w:val="0"/>
        <w:keepLines w:val="0"/>
        <w:widowControl w:val="0"/>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460" w:lineRule="exact"/>
        <w:ind w:left="0" w:right="0" w:firstLine="0"/>
        <w:jc w:val="both"/>
        <w:textAlignment w:val="baseline"/>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kern w:val="2"/>
          <w:sz w:val="24"/>
          <w:szCs w:val="24"/>
          <w:highlight w:val="none"/>
          <w:shd w:val="clear"/>
          <w:vertAlign w:val="baseline"/>
          <w:lang w:val="en-US" w:eastAsia="zh-CN" w:bidi="ar"/>
        </w:rPr>
        <w:t>1、高拍仪1台：1600万像素（4608×3456），扫描速度≤1.5秒/页，幅面A4（可扩展A3），环形LED补光，支持曲面展平、去手指、自动分页及OCR识别，输出格式支持PDF/A，接口USB 3.0，兼容Windows及国产操作系统。</w:t>
      </w:r>
    </w:p>
    <w:p w14:paraId="6C452AE3">
      <w:pPr>
        <w:keepNext w:val="0"/>
        <w:keepLines w:val="0"/>
        <w:widowControl w:val="0"/>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460" w:lineRule="exact"/>
        <w:ind w:left="0" w:right="0" w:firstLine="0"/>
        <w:jc w:val="both"/>
        <w:textAlignment w:val="baseline"/>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kern w:val="2"/>
          <w:sz w:val="24"/>
          <w:szCs w:val="24"/>
          <w:highlight w:val="none"/>
          <w:shd w:val="clear"/>
          <w:vertAlign w:val="baseline"/>
          <w:lang w:val="en-US" w:eastAsia="zh-CN" w:bidi="ar"/>
        </w:rPr>
        <w:t>2、多功能一体机1台：墨仓式喷墨打印，打印分辨率4800×1200dpi，黑色印量7500页/彩色6000页，标配自动双面打印，平板扫描1200×2400dpi，支持USB、Wi-Fi及微信远程打印，</w:t>
      </w:r>
      <w:r>
        <w:rPr>
          <w:rFonts w:hint="eastAsia" w:ascii="宋体" w:hAnsi="宋体" w:cs="宋体"/>
          <w:b w:val="0"/>
          <w:bCs w:val="0"/>
          <w:color w:val="auto"/>
          <w:sz w:val="24"/>
          <w:szCs w:val="24"/>
          <w:highlight w:val="none"/>
          <w:u w:val="none"/>
          <w:lang w:val="en-US" w:eastAsia="zh-CN"/>
        </w:rPr>
        <w:t>原装墨5年保修</w:t>
      </w:r>
      <w:r>
        <w:rPr>
          <w:rFonts w:hint="eastAsia" w:ascii="宋体" w:hAnsi="宋体" w:eastAsia="宋体" w:cs="宋体"/>
          <w:i w:val="0"/>
          <w:iCs w:val="0"/>
          <w:caps w:val="0"/>
          <w:color w:val="auto"/>
          <w:spacing w:val="0"/>
          <w:kern w:val="2"/>
          <w:sz w:val="24"/>
          <w:szCs w:val="24"/>
          <w:highlight w:val="none"/>
          <w:shd w:val="clear"/>
          <w:vertAlign w:val="baseline"/>
          <w:lang w:val="en-US" w:eastAsia="zh-CN" w:bidi="ar"/>
        </w:rPr>
        <w:t>。</w:t>
      </w:r>
    </w:p>
    <w:p w14:paraId="133124AE">
      <w:pPr>
        <w:keepNext w:val="0"/>
        <w:keepLines w:val="0"/>
        <w:pageBreakBefore w:val="0"/>
        <w:kinsoku/>
        <w:wordWrap/>
        <w:overflowPunct/>
        <w:topLinePunct w:val="0"/>
        <w:autoSpaceDE/>
        <w:autoSpaceDN/>
        <w:bidi w:val="0"/>
        <w:adjustRightInd/>
        <w:snapToGrid/>
        <w:spacing w:line="460" w:lineRule="exact"/>
        <w:jc w:val="both"/>
        <w:textAlignment w:val="baseline"/>
        <w:rPr>
          <w:rFonts w:hint="eastAsia" w:ascii="宋体" w:hAnsi="宋体" w:cs="宋体"/>
          <w:b w:val="0"/>
          <w:bCs w:val="0"/>
          <w:color w:val="auto"/>
          <w:sz w:val="24"/>
          <w:szCs w:val="24"/>
          <w:highlight w:val="none"/>
          <w:u w:val="none"/>
          <w:lang w:val="en-US" w:eastAsia="zh-CN"/>
        </w:rPr>
      </w:pPr>
      <w:bookmarkStart w:id="57" w:name="_GoBack"/>
      <w:bookmarkEnd w:id="57"/>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3A239BD"/>
    <w:rsid w:val="002F200F"/>
    <w:rsid w:val="0C126BE9"/>
    <w:rsid w:val="15686296"/>
    <w:rsid w:val="1C126C1A"/>
    <w:rsid w:val="272E34E2"/>
    <w:rsid w:val="291E4726"/>
    <w:rsid w:val="3099731B"/>
    <w:rsid w:val="30AA3A8E"/>
    <w:rsid w:val="41923435"/>
    <w:rsid w:val="419C4298"/>
    <w:rsid w:val="45876112"/>
    <w:rsid w:val="46B27720"/>
    <w:rsid w:val="46C34928"/>
    <w:rsid w:val="46D066D9"/>
    <w:rsid w:val="479A0741"/>
    <w:rsid w:val="4F2B7FD3"/>
    <w:rsid w:val="4F525285"/>
    <w:rsid w:val="5619464E"/>
    <w:rsid w:val="5EE4753E"/>
    <w:rsid w:val="60755FF7"/>
    <w:rsid w:val="632C0350"/>
    <w:rsid w:val="6535066C"/>
    <w:rsid w:val="6B5731FF"/>
    <w:rsid w:val="6D424D02"/>
    <w:rsid w:val="6DCA3DA3"/>
    <w:rsid w:val="6F3421BE"/>
    <w:rsid w:val="73A239BD"/>
    <w:rsid w:val="77CD5898"/>
    <w:rsid w:val="77E116BC"/>
    <w:rsid w:val="77EC4C19"/>
    <w:rsid w:val="78F82897"/>
    <w:rsid w:val="7BD716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index 5"/>
    <w:basedOn w:val="1"/>
    <w:next w:val="1"/>
    <w:qFormat/>
    <w:uiPriority w:val="0"/>
    <w:pPr>
      <w:ind w:left="798" w:leftChars="380"/>
    </w:pPr>
    <w:rPr>
      <w:rFonts w:ascii="Calibri" w:hAnsi="Calibri"/>
    </w:rPr>
  </w:style>
  <w:style w:type="paragraph" w:styleId="3">
    <w:name w:val="annotation text"/>
    <w:basedOn w:val="1"/>
    <w:qFormat/>
    <w:uiPriority w:val="0"/>
    <w:pPr>
      <w:jc w:val="left"/>
    </w:pPr>
  </w:style>
  <w:style w:type="paragraph" w:styleId="4">
    <w:name w:val="Body Text"/>
    <w:basedOn w:val="1"/>
    <w:next w:val="1"/>
    <w:qFormat/>
    <w:uiPriority w:val="0"/>
    <w:pPr>
      <w:spacing w:line="380" w:lineRule="exact"/>
    </w:pPr>
    <w:rPr>
      <w:kern w:val="0"/>
      <w:sz w:val="24"/>
    </w:rPr>
  </w:style>
  <w:style w:type="paragraph" w:styleId="5">
    <w:name w:val="footnote text"/>
    <w:basedOn w:val="1"/>
    <w:next w:val="2"/>
    <w:unhideWhenUsed/>
    <w:qFormat/>
    <w:uiPriority w:val="99"/>
    <w:pPr>
      <w:snapToGrid w:val="0"/>
    </w:pPr>
    <w:rPr>
      <w:sz w:val="18"/>
      <w:szCs w:val="18"/>
    </w:rPr>
  </w:style>
  <w:style w:type="paragraph" w:styleId="8">
    <w:name w:val="No Spacing"/>
    <w:qFormat/>
    <w:uiPriority w:val="1"/>
    <w:rPr>
      <w:rFonts w:asciiTheme="minorHAnsi" w:hAnsiTheme="minorHAnsi" w:eastAsiaTheme="minorEastAsia" w:cstheme="minorBidi"/>
      <w:sz w:val="22"/>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6744</Words>
  <Characters>7298</Characters>
  <Lines>0</Lines>
  <Paragraphs>0</Paragraphs>
  <TotalTime>30</TotalTime>
  <ScaleCrop>false</ScaleCrop>
  <LinksUpToDate>false</LinksUpToDate>
  <CharactersWithSpaces>7326</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2026-05-26T07:36:00Z</dcterms:created>
  <dc:creator>罗</dc:creator>
  <cp:lastModifiedBy>微微</cp:lastModifiedBy>
  <dcterms:modified xsi:type="dcterms:W3CDTF">2026-06-09T01:21:14Z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69FC328F7D7C4D739DAADE5D33FF7271_11</vt:lpwstr>
  </property>
  <property fmtid="{D5CDD505-2E9C-101B-9397-08002B2CF9AE}" pid="4" name="KSOTemplateDocerSaveRecord">
    <vt:lpwstr>eyJoZGlkIjoiNTI4ZmM1MzRjODQ0YmU0MGFjNzhkYzEyOWI2MGI1ZDEiLCJ1c2VySWQiOiIzMjQ2Mzc4NzIifQ==</vt:lpwstr>
  </property>
</Properties>
</file>